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56" w:rsidRDefault="00EA4556" w:rsidP="00EA4556">
      <w:pPr>
        <w:spacing w:after="0" w:line="240" w:lineRule="auto"/>
        <w:jc w:val="center"/>
        <w:rPr>
          <w:rFonts w:ascii="Arial" w:hAnsi="Arial" w:cs="Arial"/>
          <w:b/>
          <w:sz w:val="32"/>
          <w:szCs w:val="24"/>
          <w:u w:val="single"/>
        </w:rPr>
      </w:pPr>
      <w:r w:rsidRPr="00320AB0">
        <w:rPr>
          <w:rFonts w:ascii="Arial" w:hAnsi="Arial" w:cs="Arial"/>
          <w:b/>
          <w:sz w:val="32"/>
          <w:szCs w:val="24"/>
          <w:u w:val="single"/>
        </w:rPr>
        <w:t>COMPARATIVE STATEMENT OF COMMENTS OF PBS</w:t>
      </w:r>
    </w:p>
    <w:p w:rsidR="00EA4556" w:rsidRPr="00320AB0" w:rsidRDefault="00EA4556" w:rsidP="00EA4556">
      <w:pPr>
        <w:spacing w:after="0" w:line="240" w:lineRule="auto"/>
        <w:jc w:val="center"/>
        <w:rPr>
          <w:rFonts w:ascii="Arial" w:hAnsi="Arial" w:cs="Arial"/>
          <w:b/>
          <w:sz w:val="32"/>
          <w:szCs w:val="24"/>
          <w:u w:val="single"/>
        </w:rPr>
      </w:pPr>
      <w:r>
        <w:rPr>
          <w:rFonts w:ascii="Arial" w:hAnsi="Arial" w:cs="Arial"/>
          <w:b/>
          <w:sz w:val="32"/>
          <w:szCs w:val="24"/>
          <w:u w:val="single"/>
        </w:rPr>
        <w:t>NATIONAL REPORT</w:t>
      </w:r>
    </w:p>
    <w:p w:rsidR="00EA4556" w:rsidRDefault="00EA4556" w:rsidP="00EA4556">
      <w:pPr>
        <w:spacing w:after="0" w:line="240" w:lineRule="auto"/>
        <w:jc w:val="center"/>
        <w:rPr>
          <w:rFonts w:ascii="Arial" w:hAnsi="Arial" w:cs="Arial"/>
          <w:b/>
          <w:sz w:val="32"/>
          <w:szCs w:val="24"/>
          <w:u w:val="single"/>
        </w:rPr>
      </w:pPr>
    </w:p>
    <w:tbl>
      <w:tblPr>
        <w:tblStyle w:val="TableGrid"/>
        <w:tblW w:w="0" w:type="auto"/>
        <w:tblLook w:val="04A0" w:firstRow="1" w:lastRow="0" w:firstColumn="1" w:lastColumn="0" w:noHBand="0" w:noVBand="1"/>
      </w:tblPr>
      <w:tblGrid>
        <w:gridCol w:w="763"/>
        <w:gridCol w:w="5167"/>
        <w:gridCol w:w="3627"/>
        <w:gridCol w:w="3619"/>
      </w:tblGrid>
      <w:tr w:rsidR="000C795E" w:rsidRPr="00A9272C" w:rsidTr="000C795E">
        <w:trPr>
          <w:tblHeader/>
        </w:trPr>
        <w:tc>
          <w:tcPr>
            <w:tcW w:w="763" w:type="dxa"/>
          </w:tcPr>
          <w:p w:rsidR="000C795E" w:rsidRPr="00A9272C" w:rsidRDefault="000C795E" w:rsidP="001F180B">
            <w:pPr>
              <w:jc w:val="center"/>
              <w:rPr>
                <w:rFonts w:ascii="Arial" w:hAnsi="Arial" w:cs="Arial"/>
                <w:b/>
                <w:sz w:val="24"/>
                <w:szCs w:val="24"/>
              </w:rPr>
            </w:pPr>
            <w:proofErr w:type="spellStart"/>
            <w:r w:rsidRPr="00A9272C">
              <w:rPr>
                <w:rFonts w:ascii="Arial" w:hAnsi="Arial" w:cs="Arial"/>
                <w:b/>
                <w:sz w:val="24"/>
                <w:szCs w:val="24"/>
              </w:rPr>
              <w:t>S.No</w:t>
            </w:r>
            <w:proofErr w:type="spellEnd"/>
          </w:p>
        </w:tc>
        <w:tc>
          <w:tcPr>
            <w:tcW w:w="5167" w:type="dxa"/>
          </w:tcPr>
          <w:p w:rsidR="000C795E" w:rsidRPr="00A9272C" w:rsidRDefault="000C795E" w:rsidP="001F180B">
            <w:pPr>
              <w:jc w:val="center"/>
              <w:rPr>
                <w:rFonts w:ascii="Arial" w:hAnsi="Arial" w:cs="Arial"/>
                <w:b/>
                <w:sz w:val="24"/>
                <w:szCs w:val="24"/>
              </w:rPr>
            </w:pPr>
            <w:r w:rsidRPr="00A9272C">
              <w:rPr>
                <w:rFonts w:ascii="Arial" w:hAnsi="Arial" w:cs="Arial"/>
                <w:b/>
                <w:sz w:val="24"/>
                <w:szCs w:val="24"/>
              </w:rPr>
              <w:t>Observation</w:t>
            </w:r>
          </w:p>
        </w:tc>
        <w:tc>
          <w:tcPr>
            <w:tcW w:w="3627" w:type="dxa"/>
          </w:tcPr>
          <w:p w:rsidR="000C795E" w:rsidRPr="00A9272C" w:rsidRDefault="000C795E" w:rsidP="001F180B">
            <w:pPr>
              <w:jc w:val="center"/>
              <w:rPr>
                <w:rFonts w:ascii="Arial" w:hAnsi="Arial" w:cs="Arial"/>
                <w:b/>
                <w:sz w:val="24"/>
                <w:szCs w:val="24"/>
              </w:rPr>
            </w:pPr>
            <w:r w:rsidRPr="00A9272C">
              <w:rPr>
                <w:rFonts w:ascii="Arial" w:hAnsi="Arial" w:cs="Arial"/>
                <w:b/>
                <w:sz w:val="24"/>
                <w:szCs w:val="24"/>
              </w:rPr>
              <w:t>Comments</w:t>
            </w:r>
          </w:p>
        </w:tc>
        <w:tc>
          <w:tcPr>
            <w:tcW w:w="3619" w:type="dxa"/>
          </w:tcPr>
          <w:p w:rsidR="000C795E" w:rsidRPr="00A9272C" w:rsidRDefault="000C795E" w:rsidP="001F180B">
            <w:pPr>
              <w:jc w:val="center"/>
              <w:rPr>
                <w:rFonts w:ascii="Arial" w:hAnsi="Arial" w:cs="Arial"/>
                <w:b/>
                <w:sz w:val="24"/>
                <w:szCs w:val="24"/>
              </w:rPr>
            </w:pPr>
            <w:r>
              <w:rPr>
                <w:rFonts w:ascii="Arial" w:hAnsi="Arial" w:cs="Arial"/>
                <w:b/>
                <w:bCs/>
                <w:sz w:val="24"/>
                <w:szCs w:val="18"/>
              </w:rPr>
              <w:t>Comments/views of Members of Committee</w:t>
            </w:r>
          </w:p>
        </w:tc>
      </w:tr>
      <w:tr w:rsidR="000C795E" w:rsidTr="000C795E">
        <w:tc>
          <w:tcPr>
            <w:tcW w:w="763" w:type="dxa"/>
          </w:tcPr>
          <w:p w:rsidR="000C795E" w:rsidRPr="00CD653A" w:rsidRDefault="000C795E" w:rsidP="001F180B">
            <w:pPr>
              <w:jc w:val="center"/>
              <w:rPr>
                <w:rFonts w:ascii="Arial" w:hAnsi="Arial" w:cs="Arial"/>
                <w:sz w:val="32"/>
                <w:szCs w:val="24"/>
              </w:rPr>
            </w:pPr>
            <w:r w:rsidRPr="00CD653A">
              <w:rPr>
                <w:rFonts w:ascii="Arial" w:hAnsi="Arial" w:cs="Arial"/>
                <w:sz w:val="32"/>
                <w:szCs w:val="24"/>
              </w:rPr>
              <w:t>1.</w:t>
            </w:r>
          </w:p>
        </w:tc>
        <w:tc>
          <w:tcPr>
            <w:tcW w:w="5167" w:type="dxa"/>
          </w:tcPr>
          <w:p w:rsidR="000C795E" w:rsidRPr="003979F8" w:rsidRDefault="000C795E" w:rsidP="003979F8">
            <w:pPr>
              <w:jc w:val="both"/>
              <w:rPr>
                <w:rFonts w:ascii="Arial" w:hAnsi="Arial" w:cs="Arial"/>
                <w:sz w:val="24"/>
                <w:szCs w:val="24"/>
              </w:rPr>
            </w:pPr>
            <w:r>
              <w:rPr>
                <w:rFonts w:ascii="Arial" w:hAnsi="Arial" w:cs="Arial"/>
                <w:sz w:val="24"/>
                <w:szCs w:val="24"/>
              </w:rPr>
              <w:t>Main observations of International Observers are following:</w:t>
            </w:r>
          </w:p>
          <w:p w:rsidR="000C795E" w:rsidRPr="0078700D" w:rsidRDefault="000C795E" w:rsidP="003979F8">
            <w:pPr>
              <w:pStyle w:val="ListParagraph"/>
              <w:jc w:val="both"/>
              <w:rPr>
                <w:rFonts w:ascii="Arial" w:hAnsi="Arial" w:cs="Arial"/>
              </w:rPr>
            </w:pPr>
            <w:r w:rsidRPr="0078700D">
              <w:rPr>
                <w:rFonts w:ascii="Arial" w:hAnsi="Arial" w:cs="Arial"/>
              </w:rPr>
              <w:t xml:space="preserve"> </w:t>
            </w:r>
          </w:p>
        </w:tc>
        <w:tc>
          <w:tcPr>
            <w:tcW w:w="3627" w:type="dxa"/>
          </w:tcPr>
          <w:p w:rsidR="000C795E" w:rsidRDefault="000C795E" w:rsidP="001F180B">
            <w:pPr>
              <w:jc w:val="both"/>
              <w:rPr>
                <w:rFonts w:ascii="Arial" w:hAnsi="Arial" w:cs="Arial"/>
                <w:b/>
                <w:sz w:val="32"/>
                <w:szCs w:val="24"/>
                <w:u w:val="single"/>
              </w:rPr>
            </w:pPr>
          </w:p>
        </w:tc>
        <w:tc>
          <w:tcPr>
            <w:tcW w:w="3619" w:type="dxa"/>
          </w:tcPr>
          <w:p w:rsidR="000C795E" w:rsidRDefault="000C795E" w:rsidP="001F180B">
            <w:pPr>
              <w:jc w:val="both"/>
              <w:rPr>
                <w:rFonts w:ascii="Arial" w:hAnsi="Arial" w:cs="Arial"/>
                <w:b/>
                <w:sz w:val="32"/>
                <w:szCs w:val="24"/>
                <w:u w:val="single"/>
              </w:rPr>
            </w:pPr>
          </w:p>
        </w:tc>
      </w:tr>
      <w:tr w:rsidR="000C795E" w:rsidTr="000C795E">
        <w:tc>
          <w:tcPr>
            <w:tcW w:w="763" w:type="dxa"/>
          </w:tcPr>
          <w:p w:rsidR="000C795E" w:rsidRPr="000C795E" w:rsidRDefault="000C795E" w:rsidP="001F180B">
            <w:pPr>
              <w:jc w:val="center"/>
              <w:rPr>
                <w:rFonts w:ascii="Arial" w:hAnsi="Arial" w:cs="Arial"/>
                <w:b/>
                <w:sz w:val="32"/>
                <w:szCs w:val="24"/>
              </w:rPr>
            </w:pPr>
            <w:r w:rsidRPr="000C795E">
              <w:rPr>
                <w:rFonts w:ascii="Arial" w:hAnsi="Arial" w:cs="Arial"/>
                <w:b/>
                <w:sz w:val="24"/>
                <w:szCs w:val="24"/>
              </w:rPr>
              <w:t>2.</w:t>
            </w:r>
          </w:p>
        </w:tc>
        <w:tc>
          <w:tcPr>
            <w:tcW w:w="5167" w:type="dxa"/>
          </w:tcPr>
          <w:p w:rsidR="000C795E" w:rsidRDefault="000C795E" w:rsidP="00EA4556">
            <w:pPr>
              <w:pStyle w:val="ListParagraph"/>
              <w:numPr>
                <w:ilvl w:val="0"/>
                <w:numId w:val="2"/>
              </w:numPr>
              <w:jc w:val="both"/>
              <w:rPr>
                <w:rFonts w:ascii="Arial" w:hAnsi="Arial" w:cs="Arial"/>
              </w:rPr>
            </w:pPr>
            <w:r w:rsidRPr="0078700D">
              <w:rPr>
                <w:rFonts w:ascii="Arial" w:hAnsi="Arial" w:cs="Arial"/>
              </w:rPr>
              <w:t>There were poor formal publicity and advocacy campaign for the census as there were very few posters and banners seen even in District/Tehsil census offices.</w:t>
            </w:r>
          </w:p>
          <w:p w:rsidR="000C795E" w:rsidRPr="0078700D" w:rsidRDefault="000C795E" w:rsidP="00EA4556">
            <w:pPr>
              <w:pStyle w:val="ListParagraph"/>
              <w:numPr>
                <w:ilvl w:val="0"/>
                <w:numId w:val="2"/>
              </w:numPr>
              <w:jc w:val="both"/>
              <w:rPr>
                <w:rFonts w:ascii="Arial" w:hAnsi="Arial" w:cs="Arial"/>
              </w:rPr>
            </w:pPr>
            <w:r w:rsidRPr="0078700D">
              <w:rPr>
                <w:rFonts w:ascii="Arial" w:hAnsi="Arial" w:cs="Arial"/>
              </w:rPr>
              <w:t xml:space="preserve">Rather, the publicity appeared to be more informal than formal, but people had in general heard about the census exercise from the mosques or through the enumerators during house numbering and listing.  </w:t>
            </w:r>
          </w:p>
        </w:tc>
        <w:tc>
          <w:tcPr>
            <w:tcW w:w="3627" w:type="dxa"/>
          </w:tcPr>
          <w:p w:rsidR="000C795E" w:rsidRPr="0003136C" w:rsidRDefault="000C795E" w:rsidP="00EA4556">
            <w:pPr>
              <w:pStyle w:val="ListParagraph"/>
              <w:numPr>
                <w:ilvl w:val="0"/>
                <w:numId w:val="2"/>
              </w:numPr>
              <w:ind w:left="360"/>
              <w:jc w:val="both"/>
              <w:rPr>
                <w:rFonts w:ascii="Arial" w:hAnsi="Arial" w:cs="Arial"/>
                <w:sz w:val="32"/>
              </w:rPr>
            </w:pPr>
            <w:r w:rsidRPr="008651E9">
              <w:rPr>
                <w:rFonts w:ascii="Arial" w:hAnsi="Arial" w:cs="Arial"/>
                <w:b/>
                <w:u w:val="single"/>
              </w:rPr>
              <w:t xml:space="preserve">PBS has launched a Census publicity campaign in both electronic and print media </w:t>
            </w:r>
            <w:r w:rsidRPr="0003136C">
              <w:rPr>
                <w:rFonts w:ascii="Arial" w:hAnsi="Arial" w:cs="Arial"/>
              </w:rPr>
              <w:t>to appraise the general public about the importance of Population and Housing Census and get their involvement in Census Operation. However in some far fledge not accessible due to satellite and signal problems.</w:t>
            </w:r>
          </w:p>
          <w:p w:rsidR="000C795E" w:rsidRPr="0078700D" w:rsidRDefault="000C795E" w:rsidP="00EA4556">
            <w:pPr>
              <w:pStyle w:val="ListParagraph"/>
              <w:numPr>
                <w:ilvl w:val="0"/>
                <w:numId w:val="2"/>
              </w:numPr>
              <w:ind w:left="360"/>
              <w:jc w:val="both"/>
              <w:rPr>
                <w:rFonts w:ascii="Arial" w:hAnsi="Arial" w:cs="Arial"/>
                <w:b/>
                <w:sz w:val="32"/>
                <w:u w:val="single"/>
              </w:rPr>
            </w:pPr>
            <w:r w:rsidRPr="008651E9">
              <w:rPr>
                <w:rFonts w:ascii="Arial" w:hAnsi="Arial" w:cs="Arial"/>
                <w:b/>
                <w:u w:val="single"/>
              </w:rPr>
              <w:t>Deputy Commissioners were also given funds for publicity at local level.</w:t>
            </w:r>
          </w:p>
        </w:tc>
        <w:tc>
          <w:tcPr>
            <w:tcW w:w="3619" w:type="dxa"/>
          </w:tcPr>
          <w:p w:rsidR="000C795E" w:rsidRPr="008651E9" w:rsidRDefault="000C795E" w:rsidP="000C795E">
            <w:pPr>
              <w:pStyle w:val="ListParagraph"/>
              <w:ind w:left="360"/>
              <w:jc w:val="both"/>
              <w:rPr>
                <w:rFonts w:ascii="Arial" w:hAnsi="Arial" w:cs="Arial"/>
                <w:b/>
                <w:u w:val="single"/>
              </w:rPr>
            </w:pPr>
          </w:p>
        </w:tc>
      </w:tr>
      <w:tr w:rsidR="000C795E" w:rsidTr="000C795E">
        <w:tc>
          <w:tcPr>
            <w:tcW w:w="763" w:type="dxa"/>
          </w:tcPr>
          <w:p w:rsidR="000C795E" w:rsidRPr="006C0386" w:rsidRDefault="000C795E" w:rsidP="001F180B">
            <w:pPr>
              <w:jc w:val="center"/>
              <w:rPr>
                <w:rFonts w:ascii="Arial" w:hAnsi="Arial" w:cs="Arial"/>
                <w:sz w:val="32"/>
                <w:szCs w:val="24"/>
              </w:rPr>
            </w:pPr>
            <w:r w:rsidRPr="000C795E">
              <w:rPr>
                <w:rFonts w:ascii="Arial" w:hAnsi="Arial" w:cs="Arial"/>
                <w:b/>
                <w:sz w:val="24"/>
                <w:szCs w:val="24"/>
              </w:rPr>
              <w:t>3</w:t>
            </w:r>
            <w:r w:rsidRPr="006C0386">
              <w:rPr>
                <w:rFonts w:ascii="Arial" w:hAnsi="Arial" w:cs="Arial"/>
                <w:sz w:val="24"/>
                <w:szCs w:val="24"/>
              </w:rPr>
              <w:t>.</w:t>
            </w:r>
          </w:p>
        </w:tc>
        <w:tc>
          <w:tcPr>
            <w:tcW w:w="5167" w:type="dxa"/>
          </w:tcPr>
          <w:p w:rsidR="000C795E" w:rsidRPr="006C0386" w:rsidRDefault="000C795E" w:rsidP="001F180B">
            <w:pPr>
              <w:jc w:val="both"/>
              <w:rPr>
                <w:rFonts w:ascii="Arial" w:hAnsi="Arial" w:cs="Arial"/>
                <w:sz w:val="24"/>
                <w:szCs w:val="24"/>
              </w:rPr>
            </w:pPr>
            <w:r>
              <w:rPr>
                <w:rFonts w:ascii="Arial" w:hAnsi="Arial" w:cs="Arial"/>
                <w:sz w:val="24"/>
                <w:szCs w:val="24"/>
              </w:rPr>
              <w:t xml:space="preserve">The enumerators sometimes inferred or directed responses, on such questions as religion, ethnicity, use of energy, water, household amenities and literacy. Enumerators seldom asked questions on disability and transgender (3,4,5,6, categories of Question 3). In many instances, the enumerators inferred the response on disability and transgender because they felt it was culturally sensitive (or offensive) to ask </w:t>
            </w:r>
            <w:r>
              <w:rPr>
                <w:rFonts w:ascii="Arial" w:hAnsi="Arial" w:cs="Arial"/>
                <w:sz w:val="24"/>
                <w:szCs w:val="24"/>
              </w:rPr>
              <w:lastRenderedPageBreak/>
              <w:t xml:space="preserve">the head of household such questions. </w:t>
            </w:r>
          </w:p>
        </w:tc>
        <w:tc>
          <w:tcPr>
            <w:tcW w:w="3627" w:type="dxa"/>
          </w:tcPr>
          <w:p w:rsidR="000C795E" w:rsidRDefault="000C795E" w:rsidP="001F180B">
            <w:pPr>
              <w:jc w:val="center"/>
              <w:rPr>
                <w:rFonts w:ascii="Arial" w:hAnsi="Arial" w:cs="Arial"/>
                <w:b/>
                <w:sz w:val="32"/>
                <w:szCs w:val="24"/>
                <w:u w:val="single"/>
              </w:rPr>
            </w:pPr>
          </w:p>
        </w:tc>
        <w:tc>
          <w:tcPr>
            <w:tcW w:w="3619" w:type="dxa"/>
          </w:tcPr>
          <w:p w:rsidR="000C795E" w:rsidRDefault="000C795E" w:rsidP="001F180B">
            <w:pPr>
              <w:jc w:val="center"/>
              <w:rPr>
                <w:rFonts w:ascii="Arial" w:hAnsi="Arial" w:cs="Arial"/>
                <w:b/>
                <w:sz w:val="32"/>
                <w:szCs w:val="24"/>
                <w:u w:val="single"/>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lastRenderedPageBreak/>
              <w:t>4.</w:t>
            </w:r>
          </w:p>
        </w:tc>
        <w:tc>
          <w:tcPr>
            <w:tcW w:w="5167" w:type="dxa"/>
          </w:tcPr>
          <w:p w:rsidR="000C795E" w:rsidRPr="00C76CA4" w:rsidRDefault="000C795E" w:rsidP="001F180B">
            <w:pPr>
              <w:jc w:val="both"/>
              <w:rPr>
                <w:rFonts w:ascii="Arial" w:hAnsi="Arial" w:cs="Arial"/>
                <w:sz w:val="24"/>
                <w:szCs w:val="24"/>
              </w:rPr>
            </w:pPr>
            <w:r>
              <w:rPr>
                <w:rFonts w:ascii="Arial" w:hAnsi="Arial" w:cs="Arial"/>
                <w:sz w:val="24"/>
                <w:szCs w:val="24"/>
              </w:rPr>
              <w:t xml:space="preserve">It was also observed that age records were mainly obtained from CNIC card and most often verified by the accompanying army officer through and SMS to NADRA. Sometimes other information on household members was also verified through the same means. Sharing census data with a third party institution majorly represents a breach of confidentiality of the collected data according to the basic census practices and procedures. </w:t>
            </w:r>
          </w:p>
        </w:tc>
        <w:tc>
          <w:tcPr>
            <w:tcW w:w="3627" w:type="dxa"/>
          </w:tcPr>
          <w:p w:rsidR="000C795E" w:rsidRPr="0078700D" w:rsidRDefault="000C795E" w:rsidP="00EA4556">
            <w:pPr>
              <w:pStyle w:val="ListParagraph"/>
              <w:numPr>
                <w:ilvl w:val="0"/>
                <w:numId w:val="3"/>
              </w:numPr>
              <w:ind w:left="360"/>
              <w:jc w:val="both"/>
              <w:rPr>
                <w:rFonts w:ascii="Arial" w:hAnsi="Arial" w:cs="Arial"/>
                <w:b/>
                <w:sz w:val="32"/>
                <w:u w:val="single"/>
              </w:rPr>
            </w:pPr>
            <w:r w:rsidRPr="008651E9">
              <w:rPr>
                <w:rFonts w:ascii="Arial" w:hAnsi="Arial" w:cs="Arial"/>
                <w:b/>
                <w:u w:val="single"/>
              </w:rPr>
              <w:t>It is necessary to mention that Army personnel were verifying the only the number of family members. They were not verifying the ages of the individuals.</w:t>
            </w:r>
            <w:r w:rsidRPr="0078700D">
              <w:rPr>
                <w:rFonts w:ascii="Arial" w:hAnsi="Arial" w:cs="Arial"/>
              </w:rPr>
              <w:t xml:space="preserve"> Furthermore, NADRA verification by phone</w:t>
            </w:r>
            <w:r>
              <w:rPr>
                <w:rFonts w:ascii="Arial" w:hAnsi="Arial" w:cs="Arial"/>
              </w:rPr>
              <w:t xml:space="preserve"> was not carrying on regularly, it was used to avoid any false information.</w:t>
            </w:r>
          </w:p>
          <w:p w:rsidR="000C795E" w:rsidRPr="008651E9" w:rsidRDefault="000C795E" w:rsidP="00EA4556">
            <w:pPr>
              <w:pStyle w:val="ListParagraph"/>
              <w:numPr>
                <w:ilvl w:val="0"/>
                <w:numId w:val="3"/>
              </w:numPr>
              <w:ind w:left="360"/>
              <w:jc w:val="both"/>
              <w:rPr>
                <w:rFonts w:ascii="Arial" w:hAnsi="Arial" w:cs="Arial"/>
                <w:b/>
                <w:sz w:val="32"/>
                <w:u w:val="single"/>
              </w:rPr>
            </w:pPr>
            <w:r w:rsidRPr="008651E9">
              <w:rPr>
                <w:rFonts w:ascii="Arial" w:hAnsi="Arial" w:cs="Arial"/>
                <w:b/>
                <w:u w:val="single"/>
              </w:rPr>
              <w:t xml:space="preserve">Only 6.5 million </w:t>
            </w:r>
            <w:r>
              <w:rPr>
                <w:rFonts w:ascii="Arial" w:hAnsi="Arial" w:cs="Arial"/>
                <w:b/>
                <w:u w:val="single"/>
              </w:rPr>
              <w:t>out of 200 million population</w:t>
            </w:r>
            <w:r w:rsidRPr="008651E9">
              <w:rPr>
                <w:rFonts w:ascii="Arial" w:hAnsi="Arial" w:cs="Arial"/>
                <w:b/>
                <w:u w:val="single"/>
              </w:rPr>
              <w:t xml:space="preserve"> were </w:t>
            </w:r>
            <w:r>
              <w:rPr>
                <w:rFonts w:ascii="Arial" w:hAnsi="Arial" w:cs="Arial"/>
                <w:b/>
                <w:u w:val="single"/>
              </w:rPr>
              <w:t xml:space="preserve">checked out </w:t>
            </w:r>
            <w:r w:rsidRPr="008651E9">
              <w:rPr>
                <w:rFonts w:ascii="Arial" w:hAnsi="Arial" w:cs="Arial"/>
                <w:b/>
                <w:u w:val="single"/>
              </w:rPr>
              <w:t>from NADRA</w:t>
            </w:r>
          </w:p>
          <w:p w:rsidR="000C795E" w:rsidRPr="0078700D" w:rsidRDefault="000C795E" w:rsidP="00EA4556">
            <w:pPr>
              <w:pStyle w:val="ListParagraph"/>
              <w:numPr>
                <w:ilvl w:val="0"/>
                <w:numId w:val="3"/>
              </w:numPr>
              <w:ind w:left="360"/>
              <w:jc w:val="both"/>
              <w:rPr>
                <w:rFonts w:ascii="Arial" w:hAnsi="Arial" w:cs="Arial"/>
                <w:b/>
                <w:sz w:val="32"/>
                <w:u w:val="single"/>
              </w:rPr>
            </w:pPr>
            <w:r w:rsidRPr="0078700D">
              <w:rPr>
                <w:rFonts w:ascii="Arial" w:hAnsi="Arial" w:cs="Arial"/>
              </w:rPr>
              <w:t>It was used only when army personnel felt it was necessary.</w:t>
            </w:r>
          </w:p>
        </w:tc>
        <w:tc>
          <w:tcPr>
            <w:tcW w:w="3619" w:type="dxa"/>
          </w:tcPr>
          <w:p w:rsidR="000C795E" w:rsidRPr="008651E9" w:rsidRDefault="000C795E" w:rsidP="000C795E">
            <w:pPr>
              <w:pStyle w:val="ListParagraph"/>
              <w:ind w:left="360"/>
              <w:jc w:val="both"/>
              <w:rPr>
                <w:rFonts w:ascii="Arial" w:hAnsi="Arial" w:cs="Arial"/>
                <w:b/>
                <w:u w:val="single"/>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5.</w:t>
            </w:r>
          </w:p>
        </w:tc>
        <w:tc>
          <w:tcPr>
            <w:tcW w:w="5167" w:type="dxa"/>
          </w:tcPr>
          <w:p w:rsidR="000C795E" w:rsidRDefault="000C795E" w:rsidP="001F180B">
            <w:pPr>
              <w:jc w:val="both"/>
              <w:rPr>
                <w:rFonts w:ascii="Arial" w:hAnsi="Arial" w:cs="Arial"/>
                <w:sz w:val="24"/>
                <w:szCs w:val="24"/>
              </w:rPr>
            </w:pPr>
            <w:r>
              <w:rPr>
                <w:rFonts w:ascii="Arial" w:hAnsi="Arial" w:cs="Arial"/>
                <w:sz w:val="24"/>
                <w:szCs w:val="24"/>
              </w:rPr>
              <w:t xml:space="preserve">The army also administered a questionnaire which had information on total number of household members and the detailed nationality of the head of household. This is very unusual and questionable especially given the fact that the main questionnaire had no provision for detailed nationality; this indeed raises concerns of respect of international best practices in terms of protection and confidentiality of collected data. Also refugee villages were not enumerated in the first phase of the census as directed by the government. This is also a breach of international census practice as everyone is </w:t>
            </w:r>
            <w:r>
              <w:rPr>
                <w:rFonts w:ascii="Arial" w:hAnsi="Arial" w:cs="Arial"/>
                <w:sz w:val="24"/>
                <w:szCs w:val="24"/>
              </w:rPr>
              <w:lastRenderedPageBreak/>
              <w:t xml:space="preserve">supposed to be counted during the census, by the census. </w:t>
            </w:r>
          </w:p>
        </w:tc>
        <w:tc>
          <w:tcPr>
            <w:tcW w:w="3627" w:type="dxa"/>
          </w:tcPr>
          <w:p w:rsidR="000C795E" w:rsidRDefault="000C795E" w:rsidP="00EA4556">
            <w:pPr>
              <w:pStyle w:val="ListParagraph"/>
              <w:numPr>
                <w:ilvl w:val="0"/>
                <w:numId w:val="5"/>
              </w:numPr>
              <w:ind w:left="360" w:hanging="270"/>
              <w:jc w:val="both"/>
              <w:rPr>
                <w:rFonts w:ascii="Arial" w:hAnsi="Arial" w:cs="Arial"/>
              </w:rPr>
            </w:pPr>
            <w:r w:rsidRPr="00B6439F">
              <w:rPr>
                <w:rFonts w:ascii="Arial" w:hAnsi="Arial" w:cs="Arial"/>
              </w:rPr>
              <w:lastRenderedPageBreak/>
              <w:t xml:space="preserve">Information of number of Household members were collected by Army Personnel for adding credibility to results and used by civil enumerators/army enumerators every day after closing of working hours to recheck the information for avoiding any omission &amp; error. </w:t>
            </w:r>
          </w:p>
          <w:p w:rsidR="000C795E" w:rsidRPr="00B6439F" w:rsidRDefault="000C795E" w:rsidP="00EA4556">
            <w:pPr>
              <w:pStyle w:val="ListParagraph"/>
              <w:numPr>
                <w:ilvl w:val="0"/>
                <w:numId w:val="5"/>
              </w:numPr>
              <w:ind w:left="360" w:hanging="270"/>
              <w:jc w:val="both"/>
              <w:rPr>
                <w:rFonts w:ascii="Arial" w:hAnsi="Arial" w:cs="Arial"/>
              </w:rPr>
            </w:pPr>
            <w:r w:rsidRPr="00B6439F">
              <w:rPr>
                <w:rFonts w:ascii="Arial" w:hAnsi="Arial" w:cs="Arial"/>
              </w:rPr>
              <w:t xml:space="preserve">Regarding Refugee village it is pertinent to mention that only two Refugee villages </w:t>
            </w:r>
            <w:r w:rsidRPr="00B6439F">
              <w:rPr>
                <w:rFonts w:ascii="Arial" w:hAnsi="Arial" w:cs="Arial"/>
              </w:rPr>
              <w:lastRenderedPageBreak/>
              <w:t>were present at the time of Census-2017 and information of these refugee villages was taken from administration of those villages.</w:t>
            </w:r>
          </w:p>
        </w:tc>
        <w:tc>
          <w:tcPr>
            <w:tcW w:w="3619" w:type="dxa"/>
          </w:tcPr>
          <w:p w:rsidR="000C795E" w:rsidRPr="00B6439F" w:rsidRDefault="000C795E" w:rsidP="000C795E">
            <w:pPr>
              <w:pStyle w:val="ListParagraph"/>
              <w:ind w:left="360"/>
              <w:jc w:val="both"/>
              <w:rPr>
                <w:rFonts w:ascii="Arial" w:hAnsi="Arial" w:cs="Arial"/>
              </w:rPr>
            </w:pPr>
          </w:p>
        </w:tc>
      </w:tr>
    </w:tbl>
    <w:p w:rsidR="00EA4556" w:rsidRDefault="00EA4556" w:rsidP="00EA4556">
      <w:pPr>
        <w:spacing w:after="0" w:line="240" w:lineRule="auto"/>
        <w:jc w:val="center"/>
        <w:rPr>
          <w:rFonts w:ascii="Arial" w:hAnsi="Arial" w:cs="Arial"/>
          <w:b/>
          <w:sz w:val="32"/>
          <w:szCs w:val="24"/>
          <w:u w:val="single"/>
        </w:rPr>
      </w:pPr>
    </w:p>
    <w:p w:rsidR="00EA4556" w:rsidRDefault="00EA4556" w:rsidP="00EA4556">
      <w:pPr>
        <w:spacing w:after="0" w:line="240" w:lineRule="auto"/>
        <w:jc w:val="center"/>
        <w:rPr>
          <w:rFonts w:ascii="Arial" w:hAnsi="Arial" w:cs="Arial"/>
          <w:b/>
          <w:sz w:val="32"/>
          <w:szCs w:val="24"/>
          <w:u w:val="single"/>
        </w:rPr>
      </w:pPr>
    </w:p>
    <w:p w:rsidR="00EA4556" w:rsidRDefault="00EA4556" w:rsidP="00EA4556">
      <w:pPr>
        <w:spacing w:after="0" w:line="240" w:lineRule="auto"/>
        <w:jc w:val="center"/>
        <w:rPr>
          <w:rFonts w:ascii="Arial" w:hAnsi="Arial" w:cs="Arial"/>
          <w:b/>
          <w:sz w:val="32"/>
          <w:szCs w:val="24"/>
          <w:u w:val="single"/>
        </w:rPr>
      </w:pPr>
    </w:p>
    <w:p w:rsidR="00EA4556" w:rsidRDefault="00EA4556" w:rsidP="00EA4556">
      <w:pPr>
        <w:spacing w:after="0" w:line="240" w:lineRule="auto"/>
        <w:jc w:val="center"/>
        <w:rPr>
          <w:rFonts w:ascii="Arial" w:hAnsi="Arial" w:cs="Arial"/>
          <w:b/>
          <w:sz w:val="32"/>
          <w:szCs w:val="24"/>
          <w:u w:val="single"/>
        </w:rPr>
      </w:pPr>
    </w:p>
    <w:p w:rsidR="00076CA5" w:rsidRDefault="00076CA5" w:rsidP="00EA4556">
      <w:pPr>
        <w:rPr>
          <w:rFonts w:ascii="Arial" w:hAnsi="Arial" w:cs="Arial"/>
          <w:b/>
          <w:sz w:val="32"/>
          <w:szCs w:val="24"/>
          <w:u w:val="single"/>
        </w:rPr>
      </w:pPr>
    </w:p>
    <w:p w:rsidR="004D059D" w:rsidRDefault="004D059D" w:rsidP="00EA4556">
      <w:pPr>
        <w:rPr>
          <w:rFonts w:ascii="Arial" w:hAnsi="Arial" w:cs="Arial"/>
          <w:b/>
          <w:sz w:val="32"/>
          <w:szCs w:val="24"/>
          <w:u w:val="single"/>
        </w:rPr>
      </w:pPr>
    </w:p>
    <w:p w:rsidR="004D059D" w:rsidRDefault="004D059D" w:rsidP="00EA4556">
      <w:pPr>
        <w:rPr>
          <w:rFonts w:ascii="Arial" w:hAnsi="Arial" w:cs="Arial"/>
          <w:b/>
          <w:sz w:val="32"/>
          <w:szCs w:val="24"/>
          <w:u w:val="single"/>
        </w:rPr>
      </w:pPr>
    </w:p>
    <w:p w:rsidR="004D059D" w:rsidRDefault="004D059D" w:rsidP="00EA4556">
      <w:pPr>
        <w:rPr>
          <w:rFonts w:ascii="Arial" w:hAnsi="Arial" w:cs="Arial"/>
          <w:b/>
          <w:sz w:val="32"/>
          <w:szCs w:val="24"/>
          <w:u w:val="single"/>
        </w:rPr>
      </w:pPr>
    </w:p>
    <w:p w:rsidR="004D059D" w:rsidRDefault="004D059D" w:rsidP="00EA4556">
      <w:pPr>
        <w:rPr>
          <w:rFonts w:ascii="Arial" w:hAnsi="Arial" w:cs="Arial"/>
          <w:b/>
          <w:sz w:val="32"/>
          <w:szCs w:val="24"/>
          <w:u w:val="single"/>
        </w:rPr>
      </w:pPr>
    </w:p>
    <w:p w:rsidR="000C795E" w:rsidRDefault="000C795E" w:rsidP="00EA4556">
      <w:pPr>
        <w:rPr>
          <w:rFonts w:ascii="Arial" w:hAnsi="Arial" w:cs="Arial"/>
          <w:b/>
          <w:sz w:val="32"/>
          <w:szCs w:val="24"/>
          <w:u w:val="single"/>
        </w:rPr>
      </w:pPr>
    </w:p>
    <w:p w:rsidR="004D059D" w:rsidRPr="00320AB0" w:rsidRDefault="004D059D" w:rsidP="00EA4556">
      <w:pPr>
        <w:rPr>
          <w:rFonts w:ascii="Arial" w:hAnsi="Arial" w:cs="Arial"/>
          <w:b/>
          <w:sz w:val="32"/>
          <w:szCs w:val="24"/>
          <w:u w:val="single"/>
        </w:rPr>
      </w:pPr>
    </w:p>
    <w:p w:rsidR="00EA4556" w:rsidRDefault="00EA4556" w:rsidP="00EA4556">
      <w:pPr>
        <w:spacing w:after="0" w:line="240" w:lineRule="auto"/>
        <w:jc w:val="center"/>
        <w:rPr>
          <w:rFonts w:ascii="Arial" w:hAnsi="Arial" w:cs="Arial"/>
          <w:b/>
          <w:sz w:val="32"/>
          <w:szCs w:val="24"/>
          <w:u w:val="single"/>
        </w:rPr>
      </w:pPr>
      <w:r w:rsidRPr="00320AB0">
        <w:rPr>
          <w:rFonts w:ascii="Arial" w:hAnsi="Arial" w:cs="Arial"/>
          <w:b/>
          <w:sz w:val="32"/>
          <w:szCs w:val="24"/>
          <w:u w:val="single"/>
        </w:rPr>
        <w:t>COMPARATIVE STATEMENT OF COMMENTS OF PBS</w:t>
      </w:r>
    </w:p>
    <w:p w:rsidR="00EA4556" w:rsidRPr="00320AB0" w:rsidRDefault="00EA4556" w:rsidP="00EA4556">
      <w:pPr>
        <w:spacing w:after="0" w:line="240" w:lineRule="auto"/>
        <w:jc w:val="center"/>
        <w:rPr>
          <w:rFonts w:ascii="Arial" w:hAnsi="Arial" w:cs="Arial"/>
          <w:b/>
          <w:sz w:val="32"/>
          <w:szCs w:val="24"/>
          <w:u w:val="single"/>
        </w:rPr>
      </w:pPr>
      <w:r>
        <w:rPr>
          <w:rFonts w:ascii="Arial" w:hAnsi="Arial" w:cs="Arial"/>
          <w:b/>
          <w:sz w:val="32"/>
          <w:szCs w:val="24"/>
          <w:u w:val="single"/>
        </w:rPr>
        <w:t>PROVINCIAL REPORTS</w:t>
      </w:r>
    </w:p>
    <w:p w:rsidR="00EA4556" w:rsidRDefault="00EA4556" w:rsidP="00EA4556">
      <w:pPr>
        <w:spacing w:after="0" w:line="240" w:lineRule="auto"/>
        <w:jc w:val="center"/>
        <w:rPr>
          <w:rFonts w:ascii="Arial" w:hAnsi="Arial" w:cs="Arial"/>
          <w:sz w:val="24"/>
          <w:szCs w:val="24"/>
        </w:rPr>
      </w:pPr>
    </w:p>
    <w:p w:rsidR="00EA4556" w:rsidRPr="00A9272C" w:rsidRDefault="00EA4556" w:rsidP="00EA4556">
      <w:pPr>
        <w:spacing w:after="0" w:line="240" w:lineRule="auto"/>
        <w:jc w:val="center"/>
        <w:rPr>
          <w:rFonts w:ascii="Arial" w:hAnsi="Arial" w:cs="Arial"/>
          <w:sz w:val="4"/>
          <w:szCs w:val="24"/>
        </w:rPr>
      </w:pPr>
    </w:p>
    <w:p w:rsidR="00EA4556" w:rsidRDefault="00EA4556" w:rsidP="00EA4556">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763"/>
        <w:gridCol w:w="5293"/>
        <w:gridCol w:w="3644"/>
        <w:gridCol w:w="3476"/>
      </w:tblGrid>
      <w:tr w:rsidR="000C795E" w:rsidRPr="00A9272C" w:rsidTr="000C795E">
        <w:trPr>
          <w:tblHeader/>
        </w:trPr>
        <w:tc>
          <w:tcPr>
            <w:tcW w:w="763" w:type="dxa"/>
          </w:tcPr>
          <w:p w:rsidR="000C795E" w:rsidRPr="00A9272C" w:rsidRDefault="000C795E" w:rsidP="001F180B">
            <w:pPr>
              <w:jc w:val="center"/>
              <w:rPr>
                <w:rFonts w:ascii="Arial" w:hAnsi="Arial" w:cs="Arial"/>
                <w:b/>
                <w:sz w:val="24"/>
                <w:szCs w:val="24"/>
              </w:rPr>
            </w:pPr>
            <w:proofErr w:type="spellStart"/>
            <w:r w:rsidRPr="00A9272C">
              <w:rPr>
                <w:rFonts w:ascii="Arial" w:hAnsi="Arial" w:cs="Arial"/>
                <w:b/>
                <w:sz w:val="24"/>
                <w:szCs w:val="24"/>
              </w:rPr>
              <w:lastRenderedPageBreak/>
              <w:t>S.No</w:t>
            </w:r>
            <w:proofErr w:type="spellEnd"/>
          </w:p>
        </w:tc>
        <w:tc>
          <w:tcPr>
            <w:tcW w:w="5293" w:type="dxa"/>
          </w:tcPr>
          <w:p w:rsidR="000C795E" w:rsidRPr="00A9272C" w:rsidRDefault="000C795E" w:rsidP="001F180B">
            <w:pPr>
              <w:jc w:val="center"/>
              <w:rPr>
                <w:rFonts w:ascii="Arial" w:hAnsi="Arial" w:cs="Arial"/>
                <w:b/>
                <w:sz w:val="24"/>
                <w:szCs w:val="24"/>
              </w:rPr>
            </w:pPr>
            <w:r w:rsidRPr="00A9272C">
              <w:rPr>
                <w:rFonts w:ascii="Arial" w:hAnsi="Arial" w:cs="Arial"/>
                <w:b/>
                <w:sz w:val="24"/>
                <w:szCs w:val="24"/>
              </w:rPr>
              <w:t>Observation</w:t>
            </w:r>
          </w:p>
        </w:tc>
        <w:tc>
          <w:tcPr>
            <w:tcW w:w="3644" w:type="dxa"/>
          </w:tcPr>
          <w:p w:rsidR="000C795E" w:rsidRPr="00A9272C" w:rsidRDefault="000C795E" w:rsidP="001F180B">
            <w:pPr>
              <w:jc w:val="center"/>
              <w:rPr>
                <w:rFonts w:ascii="Arial" w:hAnsi="Arial" w:cs="Arial"/>
                <w:b/>
                <w:sz w:val="24"/>
                <w:szCs w:val="24"/>
              </w:rPr>
            </w:pPr>
            <w:r w:rsidRPr="00A9272C">
              <w:rPr>
                <w:rFonts w:ascii="Arial" w:hAnsi="Arial" w:cs="Arial"/>
                <w:b/>
                <w:sz w:val="24"/>
                <w:szCs w:val="24"/>
              </w:rPr>
              <w:t>Comments</w:t>
            </w:r>
          </w:p>
        </w:tc>
        <w:tc>
          <w:tcPr>
            <w:tcW w:w="3476" w:type="dxa"/>
          </w:tcPr>
          <w:p w:rsidR="000C795E" w:rsidRPr="00A9272C" w:rsidRDefault="000C795E" w:rsidP="001F180B">
            <w:pPr>
              <w:jc w:val="center"/>
              <w:rPr>
                <w:rFonts w:ascii="Arial" w:hAnsi="Arial" w:cs="Arial"/>
                <w:b/>
                <w:sz w:val="24"/>
                <w:szCs w:val="24"/>
              </w:rPr>
            </w:pPr>
            <w:r>
              <w:rPr>
                <w:rFonts w:ascii="Arial" w:hAnsi="Arial" w:cs="Arial"/>
                <w:b/>
                <w:bCs/>
                <w:sz w:val="24"/>
                <w:szCs w:val="18"/>
              </w:rPr>
              <w:t>Comments/views of Members of Committee</w:t>
            </w: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1.</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In remote area large population without CNIC</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t>CNIC was optional and even persons/family who do not having CNIC was collected in Census process.</w:t>
            </w:r>
          </w:p>
          <w:p w:rsidR="000C795E" w:rsidRDefault="000C795E" w:rsidP="001F180B">
            <w:pPr>
              <w:jc w:val="both"/>
              <w:rPr>
                <w:rFonts w:ascii="Arial" w:hAnsi="Arial" w:cs="Arial"/>
                <w:sz w:val="24"/>
                <w:szCs w:val="24"/>
              </w:rPr>
            </w:pP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2.</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In some places, temporary offices were being shared with the revenue department where sensitive revenue materials like receipts and log books were also kept. This was not the good practice as the material could get mixed. </w:t>
            </w:r>
          </w:p>
        </w:tc>
        <w:tc>
          <w:tcPr>
            <w:tcW w:w="3644" w:type="dxa"/>
          </w:tcPr>
          <w:p w:rsidR="000C795E" w:rsidRDefault="000C795E" w:rsidP="001F180B">
            <w:pPr>
              <w:jc w:val="both"/>
              <w:rPr>
                <w:rFonts w:ascii="Arial" w:hAnsi="Arial" w:cs="Arial"/>
                <w:sz w:val="24"/>
                <w:szCs w:val="24"/>
              </w:rPr>
            </w:pP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3.</w:t>
            </w:r>
          </w:p>
        </w:tc>
        <w:tc>
          <w:tcPr>
            <w:tcW w:w="5293" w:type="dxa"/>
          </w:tcPr>
          <w:p w:rsidR="000C795E" w:rsidRDefault="000C795E" w:rsidP="00250930">
            <w:pPr>
              <w:jc w:val="both"/>
              <w:rPr>
                <w:rFonts w:ascii="Arial" w:hAnsi="Arial" w:cs="Arial"/>
                <w:sz w:val="24"/>
                <w:szCs w:val="24"/>
              </w:rPr>
            </w:pPr>
            <w:r>
              <w:rPr>
                <w:rFonts w:ascii="Arial" w:hAnsi="Arial" w:cs="Arial"/>
                <w:sz w:val="24"/>
                <w:szCs w:val="24"/>
              </w:rPr>
              <w:t xml:space="preserve">At some Census Blocks the structures were very scattered and far apart. They were not provided with mean of getting from one far structure to another. They were dropped down in the morning and picking them up by 6 pm. </w:t>
            </w:r>
          </w:p>
        </w:tc>
        <w:tc>
          <w:tcPr>
            <w:tcW w:w="3644" w:type="dxa"/>
          </w:tcPr>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4.</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At some places there were no updated maps from PBS regarding on new settlements, the maps were borrowed from Estate developer and revenue department. </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t>This was happened only at the places where the settlements have expended on the surrounding and updated work could not be carried out before the Census Operation but it was a rare event.</w:t>
            </w:r>
          </w:p>
          <w:p w:rsidR="000C795E" w:rsidRDefault="000C795E" w:rsidP="001F180B">
            <w:pPr>
              <w:jc w:val="both"/>
              <w:rPr>
                <w:rFonts w:ascii="Arial" w:hAnsi="Arial" w:cs="Arial"/>
                <w:sz w:val="24"/>
                <w:szCs w:val="24"/>
              </w:rPr>
            </w:pP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5.</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At some places there was the problem of vehicle. There was a distance of nearly half of kilometer between one dwelling unit and other; the vehicle provided them only drop the staff at a particular location, the staff had to move in whole the block by themselves. </w:t>
            </w:r>
          </w:p>
        </w:tc>
        <w:tc>
          <w:tcPr>
            <w:tcW w:w="3644" w:type="dxa"/>
          </w:tcPr>
          <w:p w:rsidR="000C795E" w:rsidRDefault="000C795E" w:rsidP="001F180B">
            <w:pPr>
              <w:rPr>
                <w:rFonts w:ascii="Arial" w:hAnsi="Arial" w:cs="Arial"/>
                <w:sz w:val="24"/>
                <w:szCs w:val="24"/>
              </w:rPr>
            </w:pPr>
            <w:r>
              <w:rPr>
                <w:rFonts w:ascii="Arial" w:hAnsi="Arial" w:cs="Arial"/>
                <w:sz w:val="24"/>
                <w:szCs w:val="24"/>
              </w:rPr>
              <w:t xml:space="preserve">`  </w:t>
            </w: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r>
              <w:rPr>
                <w:rFonts w:ascii="Arial" w:hAnsi="Arial" w:cs="Arial"/>
                <w:sz w:val="24"/>
                <w:szCs w:val="24"/>
              </w:rPr>
              <w:t xml:space="preserve">   </w:t>
            </w: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6.</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Green markers used in numbering the house did not withstand the sun as it faded after just about two days if it is in direct sun contact with </w:t>
            </w:r>
            <w:r>
              <w:rPr>
                <w:rFonts w:ascii="Arial" w:hAnsi="Arial" w:cs="Arial"/>
                <w:sz w:val="24"/>
                <w:szCs w:val="24"/>
              </w:rPr>
              <w:lastRenderedPageBreak/>
              <w:t xml:space="preserve">the sun. The rain also washed away some numbers. </w:t>
            </w:r>
          </w:p>
        </w:tc>
        <w:tc>
          <w:tcPr>
            <w:tcW w:w="3644" w:type="dxa"/>
          </w:tcPr>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lastRenderedPageBreak/>
              <w:t>7.</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Army officer verified the information of the age, especially of women and children through connecting NADRA by phone, which report a breach of confidentiality of the collected data.</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t>It is necessary to mention that Army personnel were verifying only the number of family members. They were not verifying the ages of the individuals. Furthermore, NADRA verification by phone was not carried out regularly. It was used only when army personnel felt it was necessary. Only 6.5 million out of 200 million population were checked out from NADRA.</w:t>
            </w: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8.</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Army was indeed running an independent parallel data collection, which hardly aligns with accepted international standards. </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t>During the Population and Housing Census-1998 one Armed Forces personnel was accompanied with civil enumerator and also filled in the 786 form to ensure deterrence for the wrong doers and for giving credibility to Census data. The same pattern has also been used in the 6</w:t>
            </w:r>
            <w:r w:rsidRPr="00372AA3">
              <w:rPr>
                <w:rFonts w:ascii="Arial" w:hAnsi="Arial" w:cs="Arial"/>
                <w:sz w:val="24"/>
                <w:szCs w:val="24"/>
                <w:vertAlign w:val="superscript"/>
              </w:rPr>
              <w:t>th</w:t>
            </w:r>
            <w:r>
              <w:rPr>
                <w:rFonts w:ascii="Arial" w:hAnsi="Arial" w:cs="Arial"/>
                <w:sz w:val="24"/>
                <w:szCs w:val="24"/>
              </w:rPr>
              <w:t xml:space="preserve"> Population and Housing Census- 2017.</w:t>
            </w: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9.</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Census publicity was not observed in GB.</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t xml:space="preserve">PBS has launched a Census publicity campaign in both electronic and print media to appraise the general public about the importance of </w:t>
            </w:r>
            <w:r>
              <w:rPr>
                <w:rFonts w:ascii="Arial" w:hAnsi="Arial" w:cs="Arial"/>
                <w:sz w:val="24"/>
                <w:szCs w:val="24"/>
              </w:rPr>
              <w:lastRenderedPageBreak/>
              <w:t>Population and Housing Census and get their involvement in Census Operation except in some far fledge areas not accessible due to satellite and signal problems.</w:t>
            </w: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lastRenderedPageBreak/>
              <w:t>10.</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This soldier did quite often sent SMS to NADRA which raise strong questions regarding confidentiality of data and future use of this data.  </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t>This soldier did not send the information collected through Census to NADRA. He was just checking the NADRA Data Base not sharing our data with NADRA.</w:t>
            </w: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11.</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Enumerators were very confused about usual place of residence.</w:t>
            </w:r>
          </w:p>
        </w:tc>
        <w:tc>
          <w:tcPr>
            <w:tcW w:w="3644" w:type="dxa"/>
          </w:tcPr>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12.</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In </w:t>
            </w:r>
            <w:proofErr w:type="spellStart"/>
            <w:r>
              <w:rPr>
                <w:rFonts w:ascii="Arial" w:hAnsi="Arial" w:cs="Arial"/>
                <w:sz w:val="24"/>
                <w:szCs w:val="24"/>
              </w:rPr>
              <w:t>Mansehra</w:t>
            </w:r>
            <w:proofErr w:type="spellEnd"/>
            <w:r>
              <w:rPr>
                <w:rFonts w:ascii="Arial" w:hAnsi="Arial" w:cs="Arial"/>
                <w:sz w:val="24"/>
                <w:szCs w:val="24"/>
              </w:rPr>
              <w:t xml:space="preserve"> district house listing had took place with house enumeration due to huge census block size (</w:t>
            </w:r>
            <w:proofErr w:type="spellStart"/>
            <w:r>
              <w:rPr>
                <w:rFonts w:ascii="Arial" w:hAnsi="Arial" w:cs="Arial"/>
                <w:sz w:val="24"/>
                <w:szCs w:val="24"/>
              </w:rPr>
              <w:t>upto</w:t>
            </w:r>
            <w:proofErr w:type="spellEnd"/>
            <w:r>
              <w:rPr>
                <w:rFonts w:ascii="Arial" w:hAnsi="Arial" w:cs="Arial"/>
                <w:sz w:val="24"/>
                <w:szCs w:val="24"/>
              </w:rPr>
              <w:t xml:space="preserve"> 1500 structures against the average 250-300 elsewhere)</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t xml:space="preserve">The census bocks have been formed by PBS having a small compact area / contiguous geographical area in nature and having identifiable boundaries. These blocks contains about 200-250 houses on an average and same enumerator collects data from the block. During field operation, the number of houses in a block may exceed because the population of the country has increased and new colonies, towns, have emerged/ constructed, therefore, in such situations additional staff has been deputed in such areas from reserve staff to cover the entire block in stipulated time. </w:t>
            </w: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lastRenderedPageBreak/>
              <w:t>13.</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Lack of female enumerator in the field cause reluctance for the female respondent to given information about households.</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t>Approximately 2342 females enumerators have been appointed in big Urban Areas /Cantonments in various census districts during the 6</w:t>
            </w:r>
            <w:r w:rsidRPr="00C85CB1">
              <w:rPr>
                <w:rFonts w:ascii="Arial" w:hAnsi="Arial" w:cs="Arial"/>
                <w:sz w:val="24"/>
                <w:szCs w:val="24"/>
                <w:vertAlign w:val="superscript"/>
              </w:rPr>
              <w:t>th</w:t>
            </w:r>
            <w:r>
              <w:rPr>
                <w:rFonts w:ascii="Arial" w:hAnsi="Arial" w:cs="Arial"/>
                <w:sz w:val="24"/>
                <w:szCs w:val="24"/>
              </w:rPr>
              <w:t xml:space="preserve"> Population and Housing Census-2017</w:t>
            </w: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14.</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In </w:t>
            </w:r>
            <w:proofErr w:type="spellStart"/>
            <w:r>
              <w:rPr>
                <w:rFonts w:ascii="Arial" w:hAnsi="Arial" w:cs="Arial"/>
                <w:sz w:val="24"/>
                <w:szCs w:val="24"/>
              </w:rPr>
              <w:t>Mansehra</w:t>
            </w:r>
            <w:proofErr w:type="spellEnd"/>
            <w:r>
              <w:rPr>
                <w:rFonts w:ascii="Arial" w:hAnsi="Arial" w:cs="Arial"/>
                <w:sz w:val="24"/>
                <w:szCs w:val="24"/>
              </w:rPr>
              <w:t xml:space="preserve"> and Peshawar new entire villages were identified by the enumerators but these are not mapped at all.</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t xml:space="preserve">Census maps were updated by the experienced staff of PBS throughout the country. After updation, digital maps with geo reference GPS coordinates were taken in urban areas, whereas the Geo referred maps for rural area could not be prepared for Census-2017 due to paucity of time. In case of rural areas manual revenue maps of the </w:t>
            </w:r>
            <w:proofErr w:type="spellStart"/>
            <w:r>
              <w:rPr>
                <w:rFonts w:ascii="Arial" w:hAnsi="Arial" w:cs="Arial"/>
                <w:sz w:val="24"/>
                <w:szCs w:val="24"/>
              </w:rPr>
              <w:t>mauza</w:t>
            </w:r>
            <w:proofErr w:type="spellEnd"/>
            <w:r>
              <w:rPr>
                <w:rFonts w:ascii="Arial" w:hAnsi="Arial" w:cs="Arial"/>
                <w:sz w:val="24"/>
                <w:szCs w:val="24"/>
              </w:rPr>
              <w:t xml:space="preserve"> /</w:t>
            </w:r>
            <w:proofErr w:type="spellStart"/>
            <w:r>
              <w:rPr>
                <w:rFonts w:ascii="Arial" w:hAnsi="Arial" w:cs="Arial"/>
                <w:sz w:val="24"/>
                <w:szCs w:val="24"/>
              </w:rPr>
              <w:t>deh</w:t>
            </w:r>
            <w:proofErr w:type="spellEnd"/>
            <w:r>
              <w:rPr>
                <w:rFonts w:ascii="Arial" w:hAnsi="Arial" w:cs="Arial"/>
                <w:sz w:val="24"/>
                <w:szCs w:val="24"/>
              </w:rPr>
              <w:t xml:space="preserve"> showing blocks boundaries on these manual maps have been prepared with the help of Provincial Revenue Department. The copies of manual maps drawn by the Revenue Department have been provided to field staff. However some new creations of settlements in the district might not be added/ updated in the maps. </w:t>
            </w: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15.</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Ownership of facilities like computer and internet connectivity related questions may also </w:t>
            </w:r>
            <w:r>
              <w:rPr>
                <w:rFonts w:ascii="Arial" w:hAnsi="Arial" w:cs="Arial"/>
                <w:sz w:val="24"/>
                <w:szCs w:val="24"/>
              </w:rPr>
              <w:lastRenderedPageBreak/>
              <w:t xml:space="preserve">not come with accurate data. </w:t>
            </w:r>
          </w:p>
        </w:tc>
        <w:tc>
          <w:tcPr>
            <w:tcW w:w="3644" w:type="dxa"/>
          </w:tcPr>
          <w:p w:rsidR="000C795E" w:rsidRDefault="000C795E" w:rsidP="001F180B">
            <w:pPr>
              <w:jc w:val="both"/>
              <w:rPr>
                <w:rFonts w:ascii="Arial" w:hAnsi="Arial" w:cs="Arial"/>
                <w:sz w:val="24"/>
                <w:szCs w:val="24"/>
              </w:rPr>
            </w:pPr>
            <w:r>
              <w:rPr>
                <w:rFonts w:ascii="Arial" w:hAnsi="Arial" w:cs="Arial"/>
                <w:sz w:val="24"/>
                <w:szCs w:val="24"/>
              </w:rPr>
              <w:lastRenderedPageBreak/>
              <w:t xml:space="preserve">This question has been asked of every household collectively. </w:t>
            </w:r>
            <w:r>
              <w:rPr>
                <w:rFonts w:ascii="Arial" w:hAnsi="Arial" w:cs="Arial"/>
                <w:sz w:val="24"/>
                <w:szCs w:val="24"/>
              </w:rPr>
              <w:lastRenderedPageBreak/>
              <w:t>The enumerator has asked the household members if they have all these facilities or they use it. It may happen that household does not own any one of these facilities but nonetheless they are being used by the members of the household.</w:t>
            </w:r>
          </w:p>
          <w:p w:rsidR="000C795E" w:rsidRDefault="000C795E" w:rsidP="001F180B">
            <w:pPr>
              <w:jc w:val="both"/>
              <w:rPr>
                <w:rFonts w:ascii="Arial" w:hAnsi="Arial" w:cs="Arial"/>
                <w:sz w:val="24"/>
                <w:szCs w:val="24"/>
              </w:rPr>
            </w:pPr>
          </w:p>
        </w:tc>
        <w:tc>
          <w:tcPr>
            <w:tcW w:w="3476" w:type="dxa"/>
          </w:tcPr>
          <w:p w:rsidR="000C795E" w:rsidRDefault="000C795E" w:rsidP="001F180B">
            <w:pPr>
              <w:jc w:val="both"/>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lastRenderedPageBreak/>
              <w:t>16.</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The observers pointed out that block maps were not available with the enumerator while visiting in three Census Blocks.</w:t>
            </w:r>
          </w:p>
        </w:tc>
        <w:tc>
          <w:tcPr>
            <w:tcW w:w="3644" w:type="dxa"/>
          </w:tcPr>
          <w:p w:rsidR="000C795E" w:rsidRDefault="000C795E" w:rsidP="001F180B">
            <w:pPr>
              <w:rPr>
                <w:rFonts w:ascii="Arial" w:hAnsi="Arial" w:cs="Arial"/>
                <w:sz w:val="24"/>
                <w:szCs w:val="24"/>
              </w:rPr>
            </w:pPr>
            <w:r>
              <w:rPr>
                <w:rFonts w:ascii="Arial" w:hAnsi="Arial" w:cs="Arial"/>
                <w:sz w:val="24"/>
                <w:szCs w:val="24"/>
              </w:rPr>
              <w:t>Not possible without maps</w:t>
            </w: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17.</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It had also been observed that the team that question about having separate kitchen was not asking mostly and some enumerators left it upon respondent to decide whether they were joint family member or else.</w:t>
            </w:r>
          </w:p>
        </w:tc>
        <w:tc>
          <w:tcPr>
            <w:tcW w:w="3644" w:type="dxa"/>
          </w:tcPr>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18.</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The observer team also pointed out that the majority of the enumerators were from Education Department but some were found Clerks and Lab Attendants. </w:t>
            </w:r>
          </w:p>
        </w:tc>
        <w:tc>
          <w:tcPr>
            <w:tcW w:w="3644" w:type="dxa"/>
          </w:tcPr>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19.</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Interview techniques</w:t>
            </w:r>
          </w:p>
        </w:tc>
        <w:tc>
          <w:tcPr>
            <w:tcW w:w="3644" w:type="dxa"/>
          </w:tcPr>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20.</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The enumerators who were observed during Round of Phase-I were more careful to ask about transgender and disability but during Round-II very few of them were found to ask these questions from the respondents.</w:t>
            </w:r>
          </w:p>
        </w:tc>
        <w:tc>
          <w:tcPr>
            <w:tcW w:w="3644" w:type="dxa"/>
          </w:tcPr>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lastRenderedPageBreak/>
              <w:t>21.</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In certain areas it was also found that major (Army personnel) have fixed a target of 50 households per enumerator per day which was problematic and cause huge impact on the accuracy of data collected.</w:t>
            </w:r>
          </w:p>
        </w:tc>
        <w:tc>
          <w:tcPr>
            <w:tcW w:w="3644" w:type="dxa"/>
          </w:tcPr>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22.</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The main office room and control room were clean, but the room where blank questionnaire were stored was dusty. The blank questionnaires were securely stored but it was not well organized. Boxes were piled in a non-sequential order, in a somewhat disorganized manner.  </w:t>
            </w:r>
          </w:p>
        </w:tc>
        <w:tc>
          <w:tcPr>
            <w:tcW w:w="3644" w:type="dxa"/>
          </w:tcPr>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23.</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Enumerators, circle supervisors and charge superintendent informed to the team that they had not even received the payments corresponding to the training period. The delay in payment to census staff can affect their motivational level.</w:t>
            </w:r>
          </w:p>
        </w:tc>
        <w:tc>
          <w:tcPr>
            <w:tcW w:w="3644" w:type="dxa"/>
          </w:tcPr>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Default="000C795E" w:rsidP="001F180B">
            <w:pPr>
              <w:jc w:val="center"/>
              <w:rPr>
                <w:rFonts w:ascii="Arial" w:hAnsi="Arial" w:cs="Arial"/>
                <w:sz w:val="24"/>
                <w:szCs w:val="24"/>
              </w:rPr>
            </w:pPr>
            <w:r w:rsidRPr="000C795E">
              <w:rPr>
                <w:rFonts w:ascii="Arial" w:hAnsi="Arial" w:cs="Arial"/>
                <w:b/>
                <w:sz w:val="24"/>
                <w:szCs w:val="24"/>
              </w:rPr>
              <w:t>24</w:t>
            </w:r>
            <w:r>
              <w:rPr>
                <w:rFonts w:ascii="Arial" w:hAnsi="Arial" w:cs="Arial"/>
                <w:sz w:val="24"/>
                <w:szCs w:val="24"/>
              </w:rPr>
              <w:t>.</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The census process was facing delays due to appointment of a large number of reserved staff because numbers of households were greater than expected. </w:t>
            </w:r>
          </w:p>
        </w:tc>
        <w:tc>
          <w:tcPr>
            <w:tcW w:w="3644" w:type="dxa"/>
          </w:tcPr>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r w:rsidR="000C795E" w:rsidTr="000C795E">
        <w:tc>
          <w:tcPr>
            <w:tcW w:w="763" w:type="dxa"/>
          </w:tcPr>
          <w:p w:rsidR="000C795E" w:rsidRPr="000C795E" w:rsidRDefault="000C795E" w:rsidP="001F180B">
            <w:pPr>
              <w:jc w:val="center"/>
              <w:rPr>
                <w:rFonts w:ascii="Arial" w:hAnsi="Arial" w:cs="Arial"/>
                <w:b/>
                <w:sz w:val="24"/>
                <w:szCs w:val="24"/>
              </w:rPr>
            </w:pPr>
            <w:r w:rsidRPr="000C795E">
              <w:rPr>
                <w:rFonts w:ascii="Arial" w:hAnsi="Arial" w:cs="Arial"/>
                <w:b/>
                <w:sz w:val="24"/>
                <w:szCs w:val="24"/>
              </w:rPr>
              <w:t>25.</w:t>
            </w:r>
          </w:p>
        </w:tc>
        <w:tc>
          <w:tcPr>
            <w:tcW w:w="5293" w:type="dxa"/>
          </w:tcPr>
          <w:p w:rsidR="000C795E" w:rsidRDefault="000C795E" w:rsidP="001F180B">
            <w:pPr>
              <w:jc w:val="both"/>
              <w:rPr>
                <w:rFonts w:ascii="Arial" w:hAnsi="Arial" w:cs="Arial"/>
                <w:sz w:val="24"/>
                <w:szCs w:val="24"/>
              </w:rPr>
            </w:pPr>
            <w:r>
              <w:rPr>
                <w:rFonts w:ascii="Arial" w:hAnsi="Arial" w:cs="Arial"/>
                <w:sz w:val="24"/>
                <w:szCs w:val="24"/>
              </w:rPr>
              <w:t xml:space="preserve">The military was of the view that retrieval and storage of completed questionnaires was their duty. After some time the military realized that it was not their responsibility. </w:t>
            </w:r>
          </w:p>
        </w:tc>
        <w:tc>
          <w:tcPr>
            <w:tcW w:w="3644" w:type="dxa"/>
          </w:tcPr>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p w:rsidR="000C795E" w:rsidRDefault="000C795E" w:rsidP="001F180B">
            <w:pPr>
              <w:rPr>
                <w:rFonts w:ascii="Arial" w:hAnsi="Arial" w:cs="Arial"/>
                <w:sz w:val="24"/>
                <w:szCs w:val="24"/>
              </w:rPr>
            </w:pPr>
          </w:p>
        </w:tc>
        <w:tc>
          <w:tcPr>
            <w:tcW w:w="3476" w:type="dxa"/>
          </w:tcPr>
          <w:p w:rsidR="000C795E" w:rsidRDefault="000C795E" w:rsidP="001F180B">
            <w:pPr>
              <w:rPr>
                <w:rFonts w:ascii="Arial" w:hAnsi="Arial" w:cs="Arial"/>
                <w:sz w:val="24"/>
                <w:szCs w:val="24"/>
              </w:rPr>
            </w:pPr>
          </w:p>
        </w:tc>
      </w:tr>
    </w:tbl>
    <w:p w:rsidR="00EA4556" w:rsidRDefault="00EA4556" w:rsidP="00EA4556">
      <w:pPr>
        <w:spacing w:after="0" w:line="240" w:lineRule="auto"/>
        <w:rPr>
          <w:rFonts w:ascii="Arial" w:hAnsi="Arial" w:cs="Arial"/>
          <w:sz w:val="24"/>
          <w:szCs w:val="24"/>
        </w:rPr>
      </w:pPr>
    </w:p>
    <w:p w:rsidR="00EA4556" w:rsidRDefault="00EA4556" w:rsidP="00EA4556">
      <w:pPr>
        <w:spacing w:after="0" w:line="240" w:lineRule="auto"/>
        <w:jc w:val="center"/>
        <w:rPr>
          <w:rFonts w:ascii="Arial" w:hAnsi="Arial" w:cs="Arial"/>
          <w:sz w:val="24"/>
          <w:szCs w:val="24"/>
        </w:rPr>
      </w:pPr>
    </w:p>
    <w:p w:rsidR="00EA4556" w:rsidRDefault="00EA4556" w:rsidP="00EA4556">
      <w:pPr>
        <w:spacing w:after="0" w:line="240" w:lineRule="auto"/>
        <w:jc w:val="center"/>
        <w:rPr>
          <w:rFonts w:ascii="Arial" w:hAnsi="Arial" w:cs="Arial"/>
          <w:sz w:val="24"/>
          <w:szCs w:val="24"/>
        </w:rPr>
      </w:pPr>
    </w:p>
    <w:p w:rsidR="00690681" w:rsidRDefault="004D5A2F" w:rsidP="00EA4556">
      <w:pPr>
        <w:spacing w:after="0" w:line="240" w:lineRule="auto"/>
        <w:jc w:val="center"/>
        <w:rPr>
          <w:rFonts w:ascii="Arial" w:hAnsi="Arial" w:cs="Arial"/>
          <w:b/>
          <w:bCs/>
          <w:sz w:val="36"/>
          <w:szCs w:val="36"/>
          <w:u w:val="single"/>
        </w:rPr>
      </w:pPr>
      <w:r w:rsidRPr="004D5A2F">
        <w:rPr>
          <w:rFonts w:ascii="Arial" w:hAnsi="Arial" w:cs="Arial"/>
          <w:b/>
          <w:bCs/>
          <w:sz w:val="36"/>
          <w:szCs w:val="36"/>
          <w:u w:val="single"/>
        </w:rPr>
        <w:lastRenderedPageBreak/>
        <w:t xml:space="preserve">LIST OF INTERNATIONAL / NATIONAL OBSERVERS  </w:t>
      </w:r>
    </w:p>
    <w:p w:rsidR="004D5A2F" w:rsidRPr="004D5A2F" w:rsidRDefault="004D5A2F" w:rsidP="00EA4556">
      <w:pPr>
        <w:spacing w:after="0" w:line="240" w:lineRule="auto"/>
        <w:jc w:val="center"/>
        <w:rPr>
          <w:rFonts w:ascii="Arial" w:hAnsi="Arial" w:cs="Arial"/>
          <w:b/>
          <w:bCs/>
          <w:sz w:val="20"/>
          <w:szCs w:val="20"/>
          <w:u w:val="single"/>
        </w:rPr>
      </w:pPr>
    </w:p>
    <w:tbl>
      <w:tblPr>
        <w:tblStyle w:val="TableGrid"/>
        <w:tblW w:w="13716" w:type="dxa"/>
        <w:tblLook w:val="04A0" w:firstRow="1" w:lastRow="0" w:firstColumn="1" w:lastColumn="0" w:noHBand="0" w:noVBand="1"/>
      </w:tblPr>
      <w:tblGrid>
        <w:gridCol w:w="3744"/>
        <w:gridCol w:w="3627"/>
        <w:gridCol w:w="1643"/>
        <w:gridCol w:w="4702"/>
      </w:tblGrid>
      <w:tr w:rsidR="005F5590" w:rsidTr="00EC62B4">
        <w:trPr>
          <w:tblHeader/>
        </w:trPr>
        <w:tc>
          <w:tcPr>
            <w:tcW w:w="3744" w:type="dxa"/>
          </w:tcPr>
          <w:p w:rsidR="005F5590" w:rsidRPr="00690681" w:rsidRDefault="005F5590" w:rsidP="00690681">
            <w:pPr>
              <w:jc w:val="center"/>
              <w:rPr>
                <w:rFonts w:ascii="Tahoma" w:hAnsi="Tahoma" w:cs="Tahoma"/>
                <w:b/>
                <w:bCs/>
                <w:sz w:val="24"/>
                <w:szCs w:val="24"/>
              </w:rPr>
            </w:pPr>
            <w:bookmarkStart w:id="0" w:name="_GoBack" w:colFirst="0" w:colLast="3"/>
            <w:r w:rsidRPr="00690681">
              <w:rPr>
                <w:rFonts w:ascii="Tahoma" w:hAnsi="Tahoma" w:cs="Tahoma"/>
                <w:b/>
                <w:bCs/>
                <w:sz w:val="24"/>
                <w:szCs w:val="24"/>
              </w:rPr>
              <w:t>International  Monitors</w:t>
            </w:r>
          </w:p>
        </w:tc>
        <w:tc>
          <w:tcPr>
            <w:tcW w:w="3627" w:type="dxa"/>
          </w:tcPr>
          <w:p w:rsidR="005F5590" w:rsidRPr="00690681" w:rsidRDefault="005F5590" w:rsidP="00690681">
            <w:pPr>
              <w:jc w:val="center"/>
              <w:rPr>
                <w:rFonts w:ascii="Tahoma" w:hAnsi="Tahoma" w:cs="Tahoma"/>
                <w:b/>
                <w:bCs/>
                <w:sz w:val="24"/>
                <w:szCs w:val="24"/>
              </w:rPr>
            </w:pPr>
            <w:r w:rsidRPr="00690681">
              <w:rPr>
                <w:rFonts w:ascii="Tahoma" w:hAnsi="Tahoma" w:cs="Tahoma"/>
                <w:b/>
                <w:bCs/>
                <w:sz w:val="24"/>
                <w:szCs w:val="24"/>
              </w:rPr>
              <w:t>National Monitor</w:t>
            </w:r>
          </w:p>
        </w:tc>
        <w:tc>
          <w:tcPr>
            <w:tcW w:w="1643" w:type="dxa"/>
          </w:tcPr>
          <w:p w:rsidR="005F5590" w:rsidRPr="00690681" w:rsidRDefault="005F5590" w:rsidP="00690681">
            <w:pPr>
              <w:jc w:val="center"/>
              <w:rPr>
                <w:rFonts w:ascii="Tahoma" w:eastAsia="Times New Roman" w:hAnsi="Tahoma" w:cs="Tahoma"/>
                <w:b/>
                <w:bCs/>
                <w:color w:val="000000"/>
                <w:sz w:val="24"/>
                <w:szCs w:val="24"/>
              </w:rPr>
            </w:pPr>
            <w:r w:rsidRPr="00690681">
              <w:rPr>
                <w:rFonts w:ascii="Tahoma" w:hAnsi="Tahoma" w:cs="Tahoma"/>
                <w:b/>
                <w:bCs/>
                <w:color w:val="000000"/>
                <w:sz w:val="24"/>
                <w:szCs w:val="24"/>
              </w:rPr>
              <w:t>Region</w:t>
            </w:r>
          </w:p>
        </w:tc>
        <w:tc>
          <w:tcPr>
            <w:tcW w:w="4702" w:type="dxa"/>
          </w:tcPr>
          <w:p w:rsidR="005F5590" w:rsidRPr="00690681" w:rsidRDefault="005F5590" w:rsidP="00690681">
            <w:pPr>
              <w:jc w:val="center"/>
              <w:rPr>
                <w:rFonts w:ascii="Tahoma" w:eastAsia="Times New Roman" w:hAnsi="Tahoma" w:cs="Tahoma"/>
                <w:b/>
                <w:bCs/>
                <w:color w:val="000000"/>
                <w:sz w:val="24"/>
                <w:szCs w:val="24"/>
              </w:rPr>
            </w:pPr>
            <w:r w:rsidRPr="00690681">
              <w:rPr>
                <w:rFonts w:ascii="Tahoma" w:hAnsi="Tahoma" w:cs="Tahoma"/>
                <w:b/>
                <w:bCs/>
                <w:color w:val="000000"/>
                <w:sz w:val="24"/>
                <w:szCs w:val="24"/>
              </w:rPr>
              <w:t>Date of Visits</w:t>
            </w:r>
          </w:p>
        </w:tc>
      </w:tr>
      <w:bookmarkEnd w:id="0"/>
      <w:tr w:rsidR="005F5590" w:rsidTr="00B243FC">
        <w:tc>
          <w:tcPr>
            <w:tcW w:w="3744" w:type="dxa"/>
            <w:vMerge w:val="restart"/>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Ms. Uzoma Okoye                       Nationality :- Nigeria</w:t>
            </w: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Dr. </w:t>
            </w:r>
            <w:proofErr w:type="spellStart"/>
            <w:r w:rsidRPr="00E006B3">
              <w:rPr>
                <w:rFonts w:ascii="Tahoma" w:hAnsi="Tahoma" w:cs="Tahoma"/>
                <w:sz w:val="24"/>
                <w:szCs w:val="24"/>
              </w:rPr>
              <w:t>Naushin</w:t>
            </w:r>
            <w:proofErr w:type="spellEnd"/>
            <w:r w:rsidRPr="00E006B3">
              <w:rPr>
                <w:rFonts w:ascii="Tahoma" w:hAnsi="Tahoma" w:cs="Tahoma"/>
                <w:sz w:val="24"/>
                <w:szCs w:val="24"/>
              </w:rPr>
              <w:t xml:space="preserve"> </w:t>
            </w:r>
            <w:proofErr w:type="spellStart"/>
            <w:r w:rsidRPr="00E006B3">
              <w:rPr>
                <w:rFonts w:ascii="Tahoma" w:hAnsi="Tahoma" w:cs="Tahoma"/>
                <w:sz w:val="24"/>
                <w:szCs w:val="24"/>
              </w:rPr>
              <w:t>Mahmood</w:t>
            </w:r>
            <w:proofErr w:type="spellEnd"/>
            <w:r w:rsidRPr="00E006B3">
              <w:rPr>
                <w:rFonts w:ascii="Tahoma" w:hAnsi="Tahoma" w:cs="Tahoma"/>
                <w:sz w:val="24"/>
                <w:szCs w:val="24"/>
              </w:rPr>
              <w:t xml:space="preserve">                                  Demographer</w:t>
            </w:r>
          </w:p>
        </w:tc>
        <w:tc>
          <w:tcPr>
            <w:tcW w:w="1643" w:type="dxa"/>
            <w:vMerge w:val="restart"/>
            <w:vAlign w:val="center"/>
          </w:tcPr>
          <w:p w:rsidR="005F5590" w:rsidRPr="00690681" w:rsidRDefault="005F5590" w:rsidP="005F5590">
            <w:pPr>
              <w:jc w:val="center"/>
              <w:rPr>
                <w:rFonts w:ascii="Tahoma" w:hAnsi="Tahoma" w:cs="Tahoma"/>
                <w:b/>
                <w:bCs/>
                <w:color w:val="000000"/>
                <w:sz w:val="24"/>
                <w:szCs w:val="24"/>
              </w:rPr>
            </w:pPr>
            <w:r>
              <w:rPr>
                <w:rFonts w:ascii="Tahoma" w:hAnsi="Tahoma" w:cs="Tahoma"/>
                <w:b/>
                <w:bCs/>
                <w:color w:val="000000"/>
                <w:sz w:val="24"/>
                <w:szCs w:val="24"/>
              </w:rPr>
              <w:t>Punjab</w:t>
            </w:r>
          </w:p>
        </w:tc>
        <w:tc>
          <w:tcPr>
            <w:tcW w:w="4702" w:type="dxa"/>
            <w:vMerge w:val="restart"/>
            <w:vAlign w:val="center"/>
          </w:tcPr>
          <w:p w:rsidR="005F5590" w:rsidRPr="00690681" w:rsidRDefault="005F5590" w:rsidP="005F5590">
            <w:pPr>
              <w:jc w:val="center"/>
              <w:rPr>
                <w:rFonts w:ascii="Tahoma" w:hAnsi="Tahoma" w:cs="Tahoma"/>
                <w:b/>
                <w:bCs/>
                <w:color w:val="000000"/>
                <w:sz w:val="24"/>
                <w:szCs w:val="24"/>
              </w:rPr>
            </w:pPr>
            <w:r w:rsidRPr="005F5590">
              <w:rPr>
                <w:rFonts w:ascii="Tahoma" w:hAnsi="Tahoma" w:cs="Tahoma"/>
                <w:b/>
                <w:bCs/>
                <w:color w:val="000000"/>
                <w:sz w:val="24"/>
                <w:szCs w:val="24"/>
              </w:rPr>
              <w:t>23rd March to 8</w:t>
            </w:r>
            <w:r w:rsidR="004D5A2F" w:rsidRPr="005F5590">
              <w:rPr>
                <w:rFonts w:ascii="Tahoma" w:hAnsi="Tahoma" w:cs="Tahoma"/>
                <w:b/>
                <w:bCs/>
                <w:color w:val="000000"/>
                <w:sz w:val="24"/>
                <w:szCs w:val="24"/>
              </w:rPr>
              <w:t>th April</w:t>
            </w:r>
            <w:r w:rsidRPr="005F5590">
              <w:rPr>
                <w:rFonts w:ascii="Tahoma" w:hAnsi="Tahoma" w:cs="Tahoma"/>
                <w:b/>
                <w:bCs/>
                <w:color w:val="000000"/>
                <w:sz w:val="24"/>
                <w:szCs w:val="24"/>
              </w:rPr>
              <w:t xml:space="preserve"> 2017</w:t>
            </w:r>
          </w:p>
        </w:tc>
      </w:tr>
      <w:tr w:rsidR="005F5590" w:rsidTr="00B243FC">
        <w:tc>
          <w:tcPr>
            <w:tcW w:w="3744" w:type="dxa"/>
            <w:vMerge/>
            <w:vAlign w:val="center"/>
          </w:tcPr>
          <w:p w:rsidR="005F5590" w:rsidRPr="00E006B3" w:rsidRDefault="005F5590" w:rsidP="00E006B3">
            <w:pPr>
              <w:jc w:val="center"/>
              <w:rPr>
                <w:rFonts w:ascii="Tahoma" w:hAnsi="Tahoma" w:cs="Tahoma"/>
                <w:sz w:val="24"/>
                <w:szCs w:val="24"/>
              </w:rPr>
            </w:pP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Dr. </w:t>
            </w:r>
            <w:proofErr w:type="spellStart"/>
            <w:r w:rsidRPr="00E006B3">
              <w:rPr>
                <w:rFonts w:ascii="Tahoma" w:hAnsi="Tahoma" w:cs="Tahoma"/>
                <w:sz w:val="24"/>
                <w:szCs w:val="24"/>
              </w:rPr>
              <w:t>Rafiq</w:t>
            </w:r>
            <w:proofErr w:type="spellEnd"/>
            <w:r w:rsidRPr="00E006B3">
              <w:rPr>
                <w:rFonts w:ascii="Tahoma" w:hAnsi="Tahoma" w:cs="Tahoma"/>
                <w:sz w:val="24"/>
                <w:szCs w:val="24"/>
              </w:rPr>
              <w:t xml:space="preserve"> </w:t>
            </w:r>
            <w:proofErr w:type="spellStart"/>
            <w:r w:rsidRPr="00E006B3">
              <w:rPr>
                <w:rFonts w:ascii="Tahoma" w:hAnsi="Tahoma" w:cs="Tahoma"/>
                <w:sz w:val="24"/>
                <w:szCs w:val="24"/>
              </w:rPr>
              <w:t>Chandio</w:t>
            </w:r>
            <w:proofErr w:type="spellEnd"/>
            <w:r w:rsidRPr="00E006B3">
              <w:rPr>
                <w:rFonts w:ascii="Tahoma" w:hAnsi="Tahoma" w:cs="Tahoma"/>
                <w:sz w:val="24"/>
                <w:szCs w:val="24"/>
              </w:rPr>
              <w:t xml:space="preserve">  *                                                 Professor , University of Sindh</w:t>
            </w:r>
          </w:p>
        </w:tc>
        <w:tc>
          <w:tcPr>
            <w:tcW w:w="1643" w:type="dxa"/>
            <w:vMerge/>
          </w:tcPr>
          <w:p w:rsidR="005F5590" w:rsidRPr="00690681" w:rsidRDefault="005F5590" w:rsidP="00690681">
            <w:pPr>
              <w:jc w:val="center"/>
              <w:rPr>
                <w:rFonts w:ascii="Tahoma" w:hAnsi="Tahoma" w:cs="Tahoma"/>
                <w:b/>
                <w:bCs/>
                <w:color w:val="000000"/>
                <w:sz w:val="24"/>
                <w:szCs w:val="24"/>
              </w:rPr>
            </w:pPr>
          </w:p>
        </w:tc>
        <w:tc>
          <w:tcPr>
            <w:tcW w:w="4702" w:type="dxa"/>
            <w:vMerge/>
          </w:tcPr>
          <w:p w:rsidR="005F5590" w:rsidRPr="00690681" w:rsidRDefault="005F5590" w:rsidP="00690681">
            <w:pPr>
              <w:jc w:val="center"/>
              <w:rPr>
                <w:rFonts w:ascii="Tahoma" w:hAnsi="Tahoma" w:cs="Tahoma"/>
                <w:b/>
                <w:bCs/>
                <w:color w:val="000000"/>
                <w:sz w:val="24"/>
                <w:szCs w:val="24"/>
              </w:rPr>
            </w:pPr>
          </w:p>
        </w:tc>
      </w:tr>
      <w:tr w:rsidR="005F5590" w:rsidTr="00B243FC">
        <w:tc>
          <w:tcPr>
            <w:tcW w:w="3744" w:type="dxa"/>
            <w:vMerge w:val="restart"/>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Mr.</w:t>
            </w:r>
            <w:r w:rsidR="004D5A2F">
              <w:rPr>
                <w:rFonts w:ascii="Tahoma" w:hAnsi="Tahoma" w:cs="Tahoma"/>
                <w:sz w:val="24"/>
                <w:szCs w:val="24"/>
              </w:rPr>
              <w:t xml:space="preserve"> </w:t>
            </w:r>
            <w:r w:rsidRPr="00E006B3">
              <w:rPr>
                <w:rFonts w:ascii="Tahoma" w:hAnsi="Tahoma" w:cs="Tahoma"/>
                <w:sz w:val="24"/>
                <w:szCs w:val="24"/>
              </w:rPr>
              <w:t xml:space="preserve">Emmanuel </w:t>
            </w:r>
            <w:proofErr w:type="spellStart"/>
            <w:r w:rsidRPr="00E006B3">
              <w:rPr>
                <w:rFonts w:ascii="Tahoma" w:hAnsi="Tahoma" w:cs="Tahoma"/>
                <w:sz w:val="24"/>
                <w:szCs w:val="24"/>
              </w:rPr>
              <w:t>Igah</w:t>
            </w:r>
            <w:proofErr w:type="spellEnd"/>
            <w:r w:rsidRPr="00E006B3">
              <w:rPr>
                <w:rFonts w:ascii="Tahoma" w:hAnsi="Tahoma" w:cs="Tahoma"/>
                <w:sz w:val="24"/>
                <w:szCs w:val="24"/>
              </w:rPr>
              <w:t xml:space="preserve">                            Nationality:- France</w:t>
            </w: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Dr. </w:t>
            </w:r>
            <w:proofErr w:type="spellStart"/>
            <w:r w:rsidRPr="00E006B3">
              <w:rPr>
                <w:rFonts w:ascii="Tahoma" w:hAnsi="Tahoma" w:cs="Tahoma"/>
                <w:sz w:val="24"/>
                <w:szCs w:val="24"/>
              </w:rPr>
              <w:t>Nousheen</w:t>
            </w:r>
            <w:proofErr w:type="spellEnd"/>
            <w:r w:rsidRPr="00E006B3">
              <w:rPr>
                <w:rFonts w:ascii="Tahoma" w:hAnsi="Tahoma" w:cs="Tahoma"/>
                <w:sz w:val="24"/>
                <w:szCs w:val="24"/>
              </w:rPr>
              <w:t xml:space="preserve"> </w:t>
            </w:r>
            <w:proofErr w:type="spellStart"/>
            <w:r w:rsidRPr="00E006B3">
              <w:rPr>
                <w:rFonts w:ascii="Tahoma" w:hAnsi="Tahoma" w:cs="Tahoma"/>
                <w:sz w:val="24"/>
                <w:szCs w:val="24"/>
              </w:rPr>
              <w:t>Raza</w:t>
            </w:r>
            <w:proofErr w:type="spellEnd"/>
            <w:r w:rsidRPr="00E006B3">
              <w:rPr>
                <w:rFonts w:ascii="Tahoma" w:hAnsi="Tahoma" w:cs="Tahoma"/>
                <w:sz w:val="24"/>
                <w:szCs w:val="24"/>
              </w:rPr>
              <w:t xml:space="preserve">                                                       Lecture Of Sociology and Demography, University of Karachi</w:t>
            </w:r>
          </w:p>
        </w:tc>
        <w:tc>
          <w:tcPr>
            <w:tcW w:w="1643" w:type="dxa"/>
            <w:vMerge w:val="restart"/>
            <w:vAlign w:val="center"/>
          </w:tcPr>
          <w:p w:rsidR="005F5590" w:rsidRPr="00690681" w:rsidRDefault="005F5590" w:rsidP="005F5590">
            <w:pPr>
              <w:jc w:val="center"/>
              <w:rPr>
                <w:rFonts w:ascii="Tahoma" w:hAnsi="Tahoma" w:cs="Tahoma"/>
                <w:b/>
                <w:bCs/>
                <w:color w:val="000000"/>
                <w:sz w:val="24"/>
                <w:szCs w:val="24"/>
              </w:rPr>
            </w:pPr>
            <w:r>
              <w:rPr>
                <w:rFonts w:ascii="Tahoma" w:hAnsi="Tahoma" w:cs="Tahoma"/>
                <w:b/>
                <w:bCs/>
                <w:color w:val="000000"/>
                <w:sz w:val="24"/>
                <w:szCs w:val="24"/>
              </w:rPr>
              <w:t>Sindh</w:t>
            </w:r>
          </w:p>
        </w:tc>
        <w:tc>
          <w:tcPr>
            <w:tcW w:w="4702" w:type="dxa"/>
            <w:vMerge w:val="restart"/>
            <w:vAlign w:val="center"/>
          </w:tcPr>
          <w:p w:rsidR="005F5590" w:rsidRPr="00690681" w:rsidRDefault="005F5590" w:rsidP="005F5590">
            <w:pPr>
              <w:jc w:val="center"/>
              <w:rPr>
                <w:rFonts w:ascii="Tahoma" w:hAnsi="Tahoma" w:cs="Tahoma"/>
                <w:b/>
                <w:bCs/>
                <w:color w:val="000000"/>
                <w:sz w:val="24"/>
                <w:szCs w:val="24"/>
              </w:rPr>
            </w:pPr>
            <w:r w:rsidRPr="005F5590">
              <w:rPr>
                <w:rFonts w:ascii="Tahoma" w:hAnsi="Tahoma" w:cs="Tahoma"/>
                <w:b/>
                <w:bCs/>
                <w:color w:val="000000"/>
                <w:sz w:val="24"/>
                <w:szCs w:val="24"/>
              </w:rPr>
              <w:t>23rd March to 8</w:t>
            </w:r>
            <w:r w:rsidR="004D5A2F" w:rsidRPr="005F5590">
              <w:rPr>
                <w:rFonts w:ascii="Tahoma" w:hAnsi="Tahoma" w:cs="Tahoma"/>
                <w:b/>
                <w:bCs/>
                <w:color w:val="000000"/>
                <w:sz w:val="24"/>
                <w:szCs w:val="24"/>
              </w:rPr>
              <w:t>th April</w:t>
            </w:r>
            <w:r w:rsidRPr="005F5590">
              <w:rPr>
                <w:rFonts w:ascii="Tahoma" w:hAnsi="Tahoma" w:cs="Tahoma"/>
                <w:b/>
                <w:bCs/>
                <w:color w:val="000000"/>
                <w:sz w:val="24"/>
                <w:szCs w:val="24"/>
              </w:rPr>
              <w:t xml:space="preserve"> 2017</w:t>
            </w:r>
          </w:p>
        </w:tc>
      </w:tr>
      <w:tr w:rsidR="005F5590" w:rsidTr="00B243FC">
        <w:tc>
          <w:tcPr>
            <w:tcW w:w="3744" w:type="dxa"/>
            <w:vMerge/>
            <w:vAlign w:val="center"/>
          </w:tcPr>
          <w:p w:rsidR="005F5590" w:rsidRPr="00E006B3" w:rsidRDefault="005F5590" w:rsidP="00E006B3">
            <w:pPr>
              <w:jc w:val="center"/>
              <w:rPr>
                <w:rFonts w:ascii="Tahoma" w:hAnsi="Tahoma" w:cs="Tahoma"/>
                <w:sz w:val="24"/>
                <w:szCs w:val="24"/>
              </w:rPr>
            </w:pP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Mr. Amin Hussain,                                                    Lecturer, Economics Department, LUMS</w:t>
            </w:r>
          </w:p>
        </w:tc>
        <w:tc>
          <w:tcPr>
            <w:tcW w:w="1643" w:type="dxa"/>
            <w:vMerge/>
          </w:tcPr>
          <w:p w:rsidR="005F5590" w:rsidRPr="00690681" w:rsidRDefault="005F5590" w:rsidP="00690681">
            <w:pPr>
              <w:jc w:val="center"/>
              <w:rPr>
                <w:rFonts w:ascii="Tahoma" w:hAnsi="Tahoma" w:cs="Tahoma"/>
                <w:b/>
                <w:bCs/>
                <w:color w:val="000000"/>
                <w:sz w:val="24"/>
                <w:szCs w:val="24"/>
              </w:rPr>
            </w:pPr>
          </w:p>
        </w:tc>
        <w:tc>
          <w:tcPr>
            <w:tcW w:w="4702" w:type="dxa"/>
            <w:vMerge/>
          </w:tcPr>
          <w:p w:rsidR="005F5590" w:rsidRPr="00690681" w:rsidRDefault="005F5590" w:rsidP="00690681">
            <w:pPr>
              <w:jc w:val="center"/>
              <w:rPr>
                <w:rFonts w:ascii="Tahoma" w:hAnsi="Tahoma" w:cs="Tahoma"/>
                <w:b/>
                <w:bCs/>
                <w:color w:val="000000"/>
                <w:sz w:val="24"/>
                <w:szCs w:val="24"/>
              </w:rPr>
            </w:pPr>
          </w:p>
        </w:tc>
      </w:tr>
      <w:tr w:rsidR="005F5590" w:rsidTr="00B243FC">
        <w:tc>
          <w:tcPr>
            <w:tcW w:w="3744" w:type="dxa"/>
            <w:vMerge w:val="restart"/>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Dr. Sola Asa                     Nationality :- Nigeria</w:t>
            </w: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Dr. </w:t>
            </w:r>
            <w:proofErr w:type="spellStart"/>
            <w:r w:rsidRPr="00E006B3">
              <w:rPr>
                <w:rFonts w:ascii="Tahoma" w:hAnsi="Tahoma" w:cs="Tahoma"/>
                <w:sz w:val="24"/>
                <w:szCs w:val="24"/>
              </w:rPr>
              <w:t>Rasheeda</w:t>
            </w:r>
            <w:proofErr w:type="spellEnd"/>
            <w:r w:rsidRPr="00E006B3">
              <w:rPr>
                <w:rFonts w:ascii="Tahoma" w:hAnsi="Tahoma" w:cs="Tahoma"/>
                <w:sz w:val="24"/>
                <w:szCs w:val="24"/>
              </w:rPr>
              <w:t xml:space="preserve"> </w:t>
            </w:r>
            <w:proofErr w:type="spellStart"/>
            <w:r w:rsidRPr="00E006B3">
              <w:rPr>
                <w:rFonts w:ascii="Tahoma" w:hAnsi="Tahoma" w:cs="Tahoma"/>
                <w:sz w:val="24"/>
                <w:szCs w:val="24"/>
              </w:rPr>
              <w:t>Panezai</w:t>
            </w:r>
            <w:proofErr w:type="spellEnd"/>
            <w:r w:rsidRPr="00E006B3">
              <w:rPr>
                <w:rFonts w:ascii="Tahoma" w:hAnsi="Tahoma" w:cs="Tahoma"/>
                <w:sz w:val="24"/>
                <w:szCs w:val="24"/>
              </w:rPr>
              <w:t>,                                             Chairperson                                                         MAHEC Helping Council  for Community Development and Welfare Balochistan</w:t>
            </w:r>
          </w:p>
        </w:tc>
        <w:tc>
          <w:tcPr>
            <w:tcW w:w="1643" w:type="dxa"/>
            <w:vMerge w:val="restart"/>
            <w:vAlign w:val="center"/>
          </w:tcPr>
          <w:p w:rsidR="005F5590" w:rsidRPr="00690681" w:rsidRDefault="005F5590" w:rsidP="005F5590">
            <w:pPr>
              <w:jc w:val="center"/>
              <w:rPr>
                <w:rFonts w:ascii="Tahoma" w:hAnsi="Tahoma" w:cs="Tahoma"/>
                <w:b/>
                <w:bCs/>
                <w:color w:val="000000"/>
                <w:sz w:val="24"/>
                <w:szCs w:val="24"/>
              </w:rPr>
            </w:pPr>
            <w:r>
              <w:rPr>
                <w:rFonts w:ascii="Tahoma" w:hAnsi="Tahoma" w:cs="Tahoma"/>
                <w:b/>
                <w:bCs/>
                <w:color w:val="000000"/>
                <w:sz w:val="24"/>
                <w:szCs w:val="24"/>
              </w:rPr>
              <w:t>KP</w:t>
            </w:r>
          </w:p>
        </w:tc>
        <w:tc>
          <w:tcPr>
            <w:tcW w:w="4702" w:type="dxa"/>
            <w:vMerge w:val="restart"/>
            <w:vAlign w:val="center"/>
          </w:tcPr>
          <w:p w:rsidR="005F5590" w:rsidRPr="00690681" w:rsidRDefault="005F5590" w:rsidP="005F5590">
            <w:pPr>
              <w:jc w:val="center"/>
              <w:rPr>
                <w:rFonts w:ascii="Tahoma" w:hAnsi="Tahoma" w:cs="Tahoma"/>
                <w:b/>
                <w:bCs/>
                <w:color w:val="000000"/>
                <w:sz w:val="24"/>
                <w:szCs w:val="24"/>
              </w:rPr>
            </w:pPr>
            <w:r w:rsidRPr="005F5590">
              <w:rPr>
                <w:rFonts w:ascii="Tahoma" w:hAnsi="Tahoma" w:cs="Tahoma"/>
                <w:b/>
                <w:bCs/>
                <w:color w:val="000000"/>
                <w:sz w:val="24"/>
                <w:szCs w:val="24"/>
              </w:rPr>
              <w:t>27th March to 5th April 2017</w:t>
            </w:r>
          </w:p>
        </w:tc>
      </w:tr>
      <w:tr w:rsidR="005F5590" w:rsidTr="00B243FC">
        <w:tc>
          <w:tcPr>
            <w:tcW w:w="3744" w:type="dxa"/>
            <w:vMerge/>
            <w:vAlign w:val="center"/>
          </w:tcPr>
          <w:p w:rsidR="005F5590" w:rsidRPr="00E006B3" w:rsidRDefault="005F5590" w:rsidP="00E006B3">
            <w:pPr>
              <w:jc w:val="center"/>
              <w:rPr>
                <w:rFonts w:ascii="Tahoma" w:hAnsi="Tahoma" w:cs="Tahoma"/>
                <w:sz w:val="24"/>
                <w:szCs w:val="24"/>
              </w:rPr>
            </w:pP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Mr. Jamil Ahmad Chitrali                      Director/Professor                                                    Institute of Peace &amp; Conflict Studies University </w:t>
            </w:r>
            <w:r w:rsidR="004D5A2F">
              <w:rPr>
                <w:rFonts w:ascii="Tahoma" w:hAnsi="Tahoma" w:cs="Tahoma"/>
                <w:sz w:val="24"/>
                <w:szCs w:val="24"/>
              </w:rPr>
              <w:t>o</w:t>
            </w:r>
            <w:r w:rsidRPr="00E006B3">
              <w:rPr>
                <w:rFonts w:ascii="Tahoma" w:hAnsi="Tahoma" w:cs="Tahoma"/>
                <w:sz w:val="24"/>
                <w:szCs w:val="24"/>
              </w:rPr>
              <w:t>f Peshawar</w:t>
            </w:r>
          </w:p>
        </w:tc>
        <w:tc>
          <w:tcPr>
            <w:tcW w:w="1643" w:type="dxa"/>
            <w:vMerge/>
          </w:tcPr>
          <w:p w:rsidR="005F5590" w:rsidRPr="00690681" w:rsidRDefault="005F5590" w:rsidP="00690681">
            <w:pPr>
              <w:jc w:val="center"/>
              <w:rPr>
                <w:rFonts w:ascii="Tahoma" w:hAnsi="Tahoma" w:cs="Tahoma"/>
                <w:b/>
                <w:bCs/>
                <w:color w:val="000000"/>
                <w:sz w:val="24"/>
                <w:szCs w:val="24"/>
              </w:rPr>
            </w:pPr>
          </w:p>
        </w:tc>
        <w:tc>
          <w:tcPr>
            <w:tcW w:w="4702" w:type="dxa"/>
            <w:vMerge/>
          </w:tcPr>
          <w:p w:rsidR="005F5590" w:rsidRPr="00690681" w:rsidRDefault="005F5590" w:rsidP="00690681">
            <w:pPr>
              <w:jc w:val="center"/>
              <w:rPr>
                <w:rFonts w:ascii="Tahoma" w:hAnsi="Tahoma" w:cs="Tahoma"/>
                <w:b/>
                <w:bCs/>
                <w:color w:val="000000"/>
                <w:sz w:val="24"/>
                <w:szCs w:val="24"/>
              </w:rPr>
            </w:pPr>
          </w:p>
        </w:tc>
      </w:tr>
      <w:tr w:rsidR="005F5590" w:rsidTr="00B243FC">
        <w:tc>
          <w:tcPr>
            <w:tcW w:w="3744" w:type="dxa"/>
            <w:vMerge w:val="restart"/>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Dr. Sola Asa                     Nationality :- Nigeria</w:t>
            </w: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Dr. </w:t>
            </w:r>
            <w:proofErr w:type="spellStart"/>
            <w:r w:rsidRPr="00E006B3">
              <w:rPr>
                <w:rFonts w:ascii="Tahoma" w:hAnsi="Tahoma" w:cs="Tahoma"/>
                <w:sz w:val="24"/>
                <w:szCs w:val="24"/>
              </w:rPr>
              <w:t>Rasheeda</w:t>
            </w:r>
            <w:proofErr w:type="spellEnd"/>
            <w:r w:rsidRPr="00E006B3">
              <w:rPr>
                <w:rFonts w:ascii="Tahoma" w:hAnsi="Tahoma" w:cs="Tahoma"/>
                <w:sz w:val="24"/>
                <w:szCs w:val="24"/>
              </w:rPr>
              <w:t xml:space="preserve"> </w:t>
            </w:r>
            <w:proofErr w:type="spellStart"/>
            <w:r w:rsidRPr="00E006B3">
              <w:rPr>
                <w:rFonts w:ascii="Tahoma" w:hAnsi="Tahoma" w:cs="Tahoma"/>
                <w:sz w:val="24"/>
                <w:szCs w:val="24"/>
              </w:rPr>
              <w:t>Panezai</w:t>
            </w:r>
            <w:proofErr w:type="spellEnd"/>
            <w:r w:rsidRPr="00E006B3">
              <w:rPr>
                <w:rFonts w:ascii="Tahoma" w:hAnsi="Tahoma" w:cs="Tahoma"/>
                <w:sz w:val="24"/>
                <w:szCs w:val="24"/>
              </w:rPr>
              <w:t xml:space="preserve">                                  Chairperson                                                         MAHEC Helping Council  for Community Development and Welfare Balochistan</w:t>
            </w:r>
          </w:p>
        </w:tc>
        <w:tc>
          <w:tcPr>
            <w:tcW w:w="1643" w:type="dxa"/>
            <w:vMerge w:val="restart"/>
            <w:vAlign w:val="center"/>
          </w:tcPr>
          <w:p w:rsidR="005F5590" w:rsidRPr="00690681" w:rsidRDefault="005F5590" w:rsidP="005F5590">
            <w:pPr>
              <w:jc w:val="center"/>
              <w:rPr>
                <w:rFonts w:ascii="Tahoma" w:hAnsi="Tahoma" w:cs="Tahoma"/>
                <w:b/>
                <w:bCs/>
                <w:color w:val="000000"/>
                <w:sz w:val="24"/>
                <w:szCs w:val="24"/>
              </w:rPr>
            </w:pPr>
            <w:r>
              <w:rPr>
                <w:rFonts w:ascii="Tahoma" w:hAnsi="Tahoma" w:cs="Tahoma"/>
                <w:b/>
                <w:bCs/>
                <w:color w:val="000000"/>
                <w:sz w:val="24"/>
                <w:szCs w:val="24"/>
              </w:rPr>
              <w:t>AJ&amp;K</w:t>
            </w:r>
          </w:p>
        </w:tc>
        <w:tc>
          <w:tcPr>
            <w:tcW w:w="4702" w:type="dxa"/>
            <w:vMerge w:val="restart"/>
            <w:vAlign w:val="center"/>
          </w:tcPr>
          <w:p w:rsidR="005F5590" w:rsidRPr="00690681" w:rsidRDefault="005F5590" w:rsidP="005F5590">
            <w:pPr>
              <w:jc w:val="center"/>
              <w:rPr>
                <w:rFonts w:ascii="Tahoma" w:hAnsi="Tahoma" w:cs="Tahoma"/>
                <w:b/>
                <w:bCs/>
                <w:color w:val="000000"/>
                <w:sz w:val="24"/>
                <w:szCs w:val="24"/>
              </w:rPr>
            </w:pPr>
            <w:r w:rsidRPr="005F5590">
              <w:rPr>
                <w:rFonts w:ascii="Tahoma" w:hAnsi="Tahoma" w:cs="Tahoma"/>
                <w:b/>
                <w:bCs/>
                <w:color w:val="000000"/>
                <w:sz w:val="24"/>
                <w:szCs w:val="24"/>
              </w:rPr>
              <w:t>6th April to 8th  April 2017</w:t>
            </w:r>
          </w:p>
        </w:tc>
      </w:tr>
      <w:tr w:rsidR="005F5590" w:rsidTr="00B243FC">
        <w:tc>
          <w:tcPr>
            <w:tcW w:w="3744" w:type="dxa"/>
            <w:vMerge/>
            <w:vAlign w:val="center"/>
          </w:tcPr>
          <w:p w:rsidR="005F5590" w:rsidRPr="00E006B3" w:rsidRDefault="005F5590" w:rsidP="00E006B3">
            <w:pPr>
              <w:jc w:val="center"/>
              <w:rPr>
                <w:rFonts w:ascii="Tahoma" w:hAnsi="Tahoma" w:cs="Tahoma"/>
                <w:sz w:val="24"/>
                <w:szCs w:val="24"/>
              </w:rPr>
            </w:pPr>
          </w:p>
        </w:tc>
        <w:tc>
          <w:tcPr>
            <w:tcW w:w="3627" w:type="dxa"/>
            <w:vAlign w:val="center"/>
          </w:tcPr>
          <w:p w:rsidR="004D5A2F" w:rsidRPr="00E006B3" w:rsidRDefault="005F5590" w:rsidP="004D5A2F">
            <w:pPr>
              <w:jc w:val="center"/>
              <w:rPr>
                <w:rFonts w:ascii="Tahoma" w:hAnsi="Tahoma" w:cs="Tahoma"/>
                <w:sz w:val="24"/>
                <w:szCs w:val="24"/>
              </w:rPr>
            </w:pPr>
            <w:r w:rsidRPr="00E006B3">
              <w:rPr>
                <w:rFonts w:ascii="Tahoma" w:hAnsi="Tahoma" w:cs="Tahoma"/>
                <w:sz w:val="24"/>
                <w:szCs w:val="24"/>
              </w:rPr>
              <w:t>Mr. Jamil Ahmad Chitrali                      Director/Professor                                                          Institute of Peace &amp; Conflict Studies University Of Peshawar</w:t>
            </w:r>
          </w:p>
        </w:tc>
        <w:tc>
          <w:tcPr>
            <w:tcW w:w="1643" w:type="dxa"/>
            <w:vMerge/>
          </w:tcPr>
          <w:p w:rsidR="005F5590" w:rsidRPr="00690681" w:rsidRDefault="005F5590" w:rsidP="00690681">
            <w:pPr>
              <w:jc w:val="center"/>
              <w:rPr>
                <w:rFonts w:ascii="Tahoma" w:hAnsi="Tahoma" w:cs="Tahoma"/>
                <w:b/>
                <w:bCs/>
                <w:color w:val="000000"/>
                <w:sz w:val="24"/>
                <w:szCs w:val="24"/>
              </w:rPr>
            </w:pPr>
          </w:p>
        </w:tc>
        <w:tc>
          <w:tcPr>
            <w:tcW w:w="4702" w:type="dxa"/>
            <w:vMerge/>
          </w:tcPr>
          <w:p w:rsidR="005F5590" w:rsidRPr="00690681" w:rsidRDefault="005F5590" w:rsidP="00690681">
            <w:pPr>
              <w:jc w:val="center"/>
              <w:rPr>
                <w:rFonts w:ascii="Tahoma" w:hAnsi="Tahoma" w:cs="Tahoma"/>
                <w:b/>
                <w:bCs/>
                <w:color w:val="000000"/>
                <w:sz w:val="24"/>
                <w:szCs w:val="24"/>
              </w:rPr>
            </w:pPr>
          </w:p>
        </w:tc>
      </w:tr>
      <w:tr w:rsidR="005F5590" w:rsidTr="00B243FC">
        <w:tc>
          <w:tcPr>
            <w:tcW w:w="3744" w:type="dxa"/>
            <w:vMerge w:val="restart"/>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Ronnie Anderson           </w:t>
            </w:r>
            <w:r w:rsidRPr="00E006B3">
              <w:rPr>
                <w:rFonts w:ascii="Tahoma" w:hAnsi="Tahoma" w:cs="Tahoma"/>
                <w:sz w:val="24"/>
                <w:szCs w:val="24"/>
              </w:rPr>
              <w:lastRenderedPageBreak/>
              <w:t xml:space="preserve">Nationality:- </w:t>
            </w:r>
            <w:proofErr w:type="spellStart"/>
            <w:r w:rsidRPr="00E006B3">
              <w:rPr>
                <w:rFonts w:ascii="Tahoma" w:hAnsi="Tahoma" w:cs="Tahoma"/>
                <w:sz w:val="24"/>
                <w:szCs w:val="24"/>
              </w:rPr>
              <w:t>Sweeden</w:t>
            </w:r>
            <w:proofErr w:type="spellEnd"/>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lastRenderedPageBreak/>
              <w:t xml:space="preserve">Dr. </w:t>
            </w:r>
            <w:proofErr w:type="spellStart"/>
            <w:r w:rsidRPr="00E006B3">
              <w:rPr>
                <w:rFonts w:ascii="Tahoma" w:hAnsi="Tahoma" w:cs="Tahoma"/>
                <w:sz w:val="24"/>
                <w:szCs w:val="24"/>
              </w:rPr>
              <w:t>Mujeeb</w:t>
            </w:r>
            <w:proofErr w:type="spellEnd"/>
            <w:r w:rsidRPr="00E006B3">
              <w:rPr>
                <w:rFonts w:ascii="Tahoma" w:hAnsi="Tahoma" w:cs="Tahoma"/>
                <w:sz w:val="24"/>
                <w:szCs w:val="24"/>
              </w:rPr>
              <w:t xml:space="preserve"> </w:t>
            </w:r>
            <w:proofErr w:type="spellStart"/>
            <w:r w:rsidRPr="00E006B3">
              <w:rPr>
                <w:rFonts w:ascii="Tahoma" w:hAnsi="Tahoma" w:cs="Tahoma"/>
                <w:sz w:val="24"/>
                <w:szCs w:val="24"/>
              </w:rPr>
              <w:t>ur</w:t>
            </w:r>
            <w:proofErr w:type="spellEnd"/>
            <w:r w:rsidRPr="00E006B3">
              <w:rPr>
                <w:rFonts w:ascii="Tahoma" w:hAnsi="Tahoma" w:cs="Tahoma"/>
                <w:sz w:val="24"/>
                <w:szCs w:val="24"/>
              </w:rPr>
              <w:t xml:space="preserve"> </w:t>
            </w:r>
            <w:proofErr w:type="spellStart"/>
            <w:r w:rsidRPr="00E006B3">
              <w:rPr>
                <w:rFonts w:ascii="Tahoma" w:hAnsi="Tahoma" w:cs="Tahoma"/>
                <w:sz w:val="24"/>
                <w:szCs w:val="24"/>
              </w:rPr>
              <w:t>Rahman</w:t>
            </w:r>
            <w:proofErr w:type="spellEnd"/>
            <w:r w:rsidRPr="00E006B3">
              <w:rPr>
                <w:rFonts w:ascii="Tahoma" w:hAnsi="Tahoma" w:cs="Tahoma"/>
                <w:sz w:val="24"/>
                <w:szCs w:val="24"/>
              </w:rPr>
              <w:t xml:space="preserve">                                                    </w:t>
            </w:r>
            <w:r w:rsidRPr="00E006B3">
              <w:rPr>
                <w:rFonts w:ascii="Tahoma" w:hAnsi="Tahoma" w:cs="Tahoma"/>
                <w:sz w:val="24"/>
                <w:szCs w:val="24"/>
              </w:rPr>
              <w:lastRenderedPageBreak/>
              <w:t>Professor/ Head of Department                       of Mathematics &amp; Statistics  Karakoram International University Gilgit Baltistan</w:t>
            </w:r>
          </w:p>
        </w:tc>
        <w:tc>
          <w:tcPr>
            <w:tcW w:w="1643" w:type="dxa"/>
            <w:vMerge w:val="restart"/>
            <w:vAlign w:val="center"/>
          </w:tcPr>
          <w:p w:rsidR="005F5590" w:rsidRPr="00690681" w:rsidRDefault="005F5590" w:rsidP="005F5590">
            <w:pPr>
              <w:jc w:val="center"/>
              <w:rPr>
                <w:rFonts w:ascii="Tahoma" w:hAnsi="Tahoma" w:cs="Tahoma"/>
                <w:b/>
                <w:bCs/>
                <w:color w:val="000000"/>
                <w:sz w:val="24"/>
                <w:szCs w:val="24"/>
              </w:rPr>
            </w:pPr>
            <w:r>
              <w:rPr>
                <w:rFonts w:ascii="Tahoma" w:hAnsi="Tahoma" w:cs="Tahoma"/>
                <w:b/>
                <w:bCs/>
                <w:color w:val="000000"/>
                <w:sz w:val="24"/>
                <w:szCs w:val="24"/>
              </w:rPr>
              <w:lastRenderedPageBreak/>
              <w:t>GB</w:t>
            </w:r>
          </w:p>
        </w:tc>
        <w:tc>
          <w:tcPr>
            <w:tcW w:w="4702" w:type="dxa"/>
            <w:vMerge w:val="restart"/>
            <w:vAlign w:val="center"/>
          </w:tcPr>
          <w:p w:rsidR="005F5590" w:rsidRPr="00690681" w:rsidRDefault="005F5590" w:rsidP="005F5590">
            <w:pPr>
              <w:jc w:val="center"/>
              <w:rPr>
                <w:rFonts w:ascii="Tahoma" w:hAnsi="Tahoma" w:cs="Tahoma"/>
                <w:b/>
                <w:bCs/>
                <w:color w:val="000000"/>
                <w:sz w:val="24"/>
                <w:szCs w:val="24"/>
              </w:rPr>
            </w:pPr>
            <w:r w:rsidRPr="005F5590">
              <w:rPr>
                <w:rFonts w:ascii="Tahoma" w:hAnsi="Tahoma" w:cs="Tahoma"/>
                <w:b/>
                <w:bCs/>
                <w:color w:val="000000"/>
                <w:sz w:val="24"/>
                <w:szCs w:val="24"/>
              </w:rPr>
              <w:t>1st April to 8th April 2017</w:t>
            </w:r>
          </w:p>
        </w:tc>
      </w:tr>
      <w:tr w:rsidR="005F5590" w:rsidTr="00B243FC">
        <w:tc>
          <w:tcPr>
            <w:tcW w:w="3744" w:type="dxa"/>
            <w:vMerge/>
            <w:vAlign w:val="center"/>
          </w:tcPr>
          <w:p w:rsidR="005F5590" w:rsidRPr="00E006B3" w:rsidRDefault="005F5590" w:rsidP="00E006B3">
            <w:pPr>
              <w:jc w:val="center"/>
              <w:rPr>
                <w:rFonts w:ascii="Tahoma" w:hAnsi="Tahoma" w:cs="Tahoma"/>
                <w:sz w:val="24"/>
                <w:szCs w:val="24"/>
              </w:rPr>
            </w:pP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Mr. Asif Wazir                                                                                                              Consultant/Demographer</w:t>
            </w:r>
          </w:p>
        </w:tc>
        <w:tc>
          <w:tcPr>
            <w:tcW w:w="1643" w:type="dxa"/>
            <w:vMerge/>
          </w:tcPr>
          <w:p w:rsidR="005F5590" w:rsidRPr="00690681" w:rsidRDefault="005F5590" w:rsidP="00690681">
            <w:pPr>
              <w:jc w:val="center"/>
              <w:rPr>
                <w:rFonts w:ascii="Tahoma" w:hAnsi="Tahoma" w:cs="Tahoma"/>
                <w:b/>
                <w:bCs/>
                <w:color w:val="000000"/>
                <w:sz w:val="24"/>
                <w:szCs w:val="24"/>
              </w:rPr>
            </w:pPr>
          </w:p>
        </w:tc>
        <w:tc>
          <w:tcPr>
            <w:tcW w:w="4702" w:type="dxa"/>
            <w:vMerge/>
          </w:tcPr>
          <w:p w:rsidR="005F5590" w:rsidRPr="00690681" w:rsidRDefault="005F5590" w:rsidP="00690681">
            <w:pPr>
              <w:jc w:val="center"/>
              <w:rPr>
                <w:rFonts w:ascii="Tahoma" w:hAnsi="Tahoma" w:cs="Tahoma"/>
                <w:b/>
                <w:bCs/>
                <w:color w:val="000000"/>
                <w:sz w:val="24"/>
                <w:szCs w:val="24"/>
              </w:rPr>
            </w:pPr>
          </w:p>
        </w:tc>
      </w:tr>
      <w:tr w:rsidR="005F5590" w:rsidTr="00B243FC">
        <w:tc>
          <w:tcPr>
            <w:tcW w:w="3744" w:type="dxa"/>
            <w:vMerge w:val="restart"/>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Mr. Ricardo </w:t>
            </w:r>
            <w:proofErr w:type="spellStart"/>
            <w:r w:rsidRPr="00E006B3">
              <w:rPr>
                <w:rFonts w:ascii="Tahoma" w:hAnsi="Tahoma" w:cs="Tahoma"/>
                <w:sz w:val="24"/>
                <w:szCs w:val="24"/>
              </w:rPr>
              <w:t>Neupert</w:t>
            </w:r>
            <w:proofErr w:type="spellEnd"/>
            <w:r w:rsidRPr="00E006B3">
              <w:rPr>
                <w:rFonts w:ascii="Tahoma" w:hAnsi="Tahoma" w:cs="Tahoma"/>
                <w:sz w:val="24"/>
                <w:szCs w:val="24"/>
              </w:rPr>
              <w:t xml:space="preserve">             Nationality: Chile</w:t>
            </w: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Syed Mohammad Nabeel,                             Chairman, Department of Economics, Balochistan University of Information Technology and Management Sciences</w:t>
            </w:r>
          </w:p>
        </w:tc>
        <w:tc>
          <w:tcPr>
            <w:tcW w:w="1643" w:type="dxa"/>
            <w:vMerge w:val="restart"/>
            <w:vAlign w:val="center"/>
          </w:tcPr>
          <w:p w:rsidR="005F5590" w:rsidRPr="00690681" w:rsidRDefault="005F5590" w:rsidP="005F5590">
            <w:pPr>
              <w:jc w:val="center"/>
              <w:rPr>
                <w:rFonts w:ascii="Tahoma" w:hAnsi="Tahoma" w:cs="Tahoma"/>
                <w:b/>
                <w:bCs/>
                <w:color w:val="000000"/>
                <w:sz w:val="24"/>
                <w:szCs w:val="24"/>
              </w:rPr>
            </w:pPr>
            <w:r>
              <w:rPr>
                <w:rFonts w:ascii="Tahoma" w:hAnsi="Tahoma" w:cs="Tahoma"/>
                <w:b/>
                <w:bCs/>
                <w:color w:val="000000"/>
                <w:sz w:val="24"/>
                <w:szCs w:val="24"/>
              </w:rPr>
              <w:t>Balochistan</w:t>
            </w:r>
          </w:p>
        </w:tc>
        <w:tc>
          <w:tcPr>
            <w:tcW w:w="4702" w:type="dxa"/>
            <w:vMerge w:val="restart"/>
            <w:vAlign w:val="center"/>
          </w:tcPr>
          <w:p w:rsidR="005F5590" w:rsidRPr="00690681" w:rsidRDefault="005F5590" w:rsidP="005F5590">
            <w:pPr>
              <w:jc w:val="center"/>
              <w:rPr>
                <w:rFonts w:ascii="Tahoma" w:hAnsi="Tahoma" w:cs="Tahoma"/>
                <w:b/>
                <w:bCs/>
                <w:color w:val="000000"/>
                <w:sz w:val="24"/>
                <w:szCs w:val="24"/>
              </w:rPr>
            </w:pPr>
            <w:r w:rsidRPr="005F5590">
              <w:rPr>
                <w:rFonts w:ascii="Tahoma" w:hAnsi="Tahoma" w:cs="Tahoma"/>
                <w:b/>
                <w:bCs/>
                <w:color w:val="000000"/>
                <w:sz w:val="24"/>
                <w:szCs w:val="24"/>
              </w:rPr>
              <w:t>27th March to 8th April 2017</w:t>
            </w:r>
          </w:p>
        </w:tc>
      </w:tr>
      <w:tr w:rsidR="005F5590" w:rsidTr="00B243FC">
        <w:tc>
          <w:tcPr>
            <w:tcW w:w="3744" w:type="dxa"/>
            <w:vMerge/>
            <w:vAlign w:val="center"/>
          </w:tcPr>
          <w:p w:rsidR="005F5590" w:rsidRPr="00E006B3" w:rsidRDefault="005F5590" w:rsidP="00E006B3">
            <w:pPr>
              <w:jc w:val="center"/>
              <w:rPr>
                <w:rFonts w:ascii="Tahoma" w:hAnsi="Tahoma" w:cs="Tahoma"/>
                <w:sz w:val="24"/>
                <w:szCs w:val="24"/>
              </w:rPr>
            </w:pPr>
          </w:p>
        </w:tc>
        <w:tc>
          <w:tcPr>
            <w:tcW w:w="3627" w:type="dxa"/>
            <w:vAlign w:val="center"/>
          </w:tcPr>
          <w:p w:rsidR="005F5590" w:rsidRPr="00E006B3" w:rsidRDefault="005F5590" w:rsidP="00E006B3">
            <w:pPr>
              <w:jc w:val="center"/>
              <w:rPr>
                <w:rFonts w:ascii="Tahoma" w:hAnsi="Tahoma" w:cs="Tahoma"/>
                <w:sz w:val="24"/>
                <w:szCs w:val="24"/>
              </w:rPr>
            </w:pPr>
            <w:proofErr w:type="spellStart"/>
            <w:r w:rsidRPr="00E006B3">
              <w:rPr>
                <w:rFonts w:ascii="Tahoma" w:hAnsi="Tahoma" w:cs="Tahoma"/>
                <w:sz w:val="24"/>
                <w:szCs w:val="24"/>
              </w:rPr>
              <w:t>Dr.Asad</w:t>
            </w:r>
            <w:proofErr w:type="spellEnd"/>
            <w:r w:rsidRPr="00E006B3">
              <w:rPr>
                <w:rFonts w:ascii="Tahoma" w:hAnsi="Tahoma" w:cs="Tahoma"/>
                <w:sz w:val="24"/>
                <w:szCs w:val="24"/>
              </w:rPr>
              <w:t xml:space="preserve"> </w:t>
            </w:r>
            <w:proofErr w:type="spellStart"/>
            <w:r w:rsidRPr="00E006B3">
              <w:rPr>
                <w:rFonts w:ascii="Tahoma" w:hAnsi="Tahoma" w:cs="Tahoma"/>
                <w:sz w:val="24"/>
                <w:szCs w:val="24"/>
              </w:rPr>
              <w:t>Ullah</w:t>
            </w:r>
            <w:proofErr w:type="spellEnd"/>
            <w:r w:rsidRPr="00E006B3">
              <w:rPr>
                <w:rFonts w:ascii="Tahoma" w:hAnsi="Tahoma" w:cs="Tahoma"/>
                <w:sz w:val="24"/>
                <w:szCs w:val="24"/>
              </w:rPr>
              <w:t xml:space="preserve">                                                                  Assistant Professor,                                           Department of Mathematics &amp; Statistics, Karakoram International University                    Gilgit Baltistan</w:t>
            </w:r>
          </w:p>
          <w:p w:rsidR="005F5590" w:rsidRPr="00E006B3" w:rsidRDefault="005F5590" w:rsidP="00E006B3">
            <w:pPr>
              <w:jc w:val="center"/>
              <w:rPr>
                <w:rFonts w:ascii="Tahoma" w:hAnsi="Tahoma" w:cs="Tahoma"/>
                <w:sz w:val="24"/>
                <w:szCs w:val="24"/>
              </w:rPr>
            </w:pPr>
          </w:p>
        </w:tc>
        <w:tc>
          <w:tcPr>
            <w:tcW w:w="1643" w:type="dxa"/>
            <w:vMerge/>
          </w:tcPr>
          <w:p w:rsidR="005F5590" w:rsidRPr="00690681" w:rsidRDefault="005F5590" w:rsidP="00690681">
            <w:pPr>
              <w:jc w:val="center"/>
              <w:rPr>
                <w:rFonts w:ascii="Tahoma" w:hAnsi="Tahoma" w:cs="Tahoma"/>
                <w:b/>
                <w:bCs/>
                <w:color w:val="000000"/>
                <w:sz w:val="24"/>
                <w:szCs w:val="24"/>
              </w:rPr>
            </w:pPr>
          </w:p>
        </w:tc>
        <w:tc>
          <w:tcPr>
            <w:tcW w:w="4702" w:type="dxa"/>
            <w:vMerge/>
          </w:tcPr>
          <w:p w:rsidR="005F5590" w:rsidRPr="00690681" w:rsidRDefault="005F5590" w:rsidP="00690681">
            <w:pPr>
              <w:jc w:val="center"/>
              <w:rPr>
                <w:rFonts w:ascii="Tahoma" w:hAnsi="Tahoma" w:cs="Tahoma"/>
                <w:b/>
                <w:bCs/>
                <w:color w:val="000000"/>
                <w:sz w:val="24"/>
                <w:szCs w:val="24"/>
              </w:rPr>
            </w:pPr>
          </w:p>
        </w:tc>
      </w:tr>
      <w:tr w:rsidR="005F5590" w:rsidTr="00B243FC">
        <w:tc>
          <w:tcPr>
            <w:tcW w:w="3744" w:type="dxa"/>
            <w:vMerge w:val="restart"/>
            <w:vAlign w:val="center"/>
          </w:tcPr>
          <w:p w:rsidR="005F5590" w:rsidRPr="00E006B3" w:rsidRDefault="005F5590" w:rsidP="00E006B3">
            <w:pPr>
              <w:jc w:val="center"/>
              <w:rPr>
                <w:rFonts w:ascii="Tahoma" w:hAnsi="Tahoma" w:cs="Tahoma"/>
                <w:sz w:val="24"/>
                <w:szCs w:val="24"/>
              </w:rPr>
            </w:pP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Dr. </w:t>
            </w:r>
            <w:proofErr w:type="spellStart"/>
            <w:r w:rsidRPr="00E006B3">
              <w:rPr>
                <w:rFonts w:ascii="Tahoma" w:hAnsi="Tahoma" w:cs="Tahoma"/>
                <w:sz w:val="24"/>
                <w:szCs w:val="24"/>
              </w:rPr>
              <w:t>Rafiq</w:t>
            </w:r>
            <w:proofErr w:type="spellEnd"/>
            <w:r w:rsidRPr="00E006B3">
              <w:rPr>
                <w:rFonts w:ascii="Tahoma" w:hAnsi="Tahoma" w:cs="Tahoma"/>
                <w:sz w:val="24"/>
                <w:szCs w:val="24"/>
              </w:rPr>
              <w:t xml:space="preserve"> </w:t>
            </w:r>
            <w:proofErr w:type="spellStart"/>
            <w:r w:rsidRPr="00E006B3">
              <w:rPr>
                <w:rFonts w:ascii="Tahoma" w:hAnsi="Tahoma" w:cs="Tahoma"/>
                <w:sz w:val="24"/>
                <w:szCs w:val="24"/>
              </w:rPr>
              <w:t>Chandio</w:t>
            </w:r>
            <w:proofErr w:type="spellEnd"/>
            <w:r w:rsidRPr="00E006B3">
              <w:rPr>
                <w:rFonts w:ascii="Tahoma" w:hAnsi="Tahoma" w:cs="Tahoma"/>
                <w:sz w:val="24"/>
                <w:szCs w:val="24"/>
              </w:rPr>
              <w:t xml:space="preserve">  *                                                Professor , University of Sindh</w:t>
            </w:r>
          </w:p>
        </w:tc>
        <w:tc>
          <w:tcPr>
            <w:tcW w:w="1643" w:type="dxa"/>
            <w:vMerge w:val="restart"/>
            <w:vAlign w:val="center"/>
          </w:tcPr>
          <w:p w:rsidR="005F5590" w:rsidRPr="00690681" w:rsidRDefault="005F5590" w:rsidP="00E006B3">
            <w:pPr>
              <w:jc w:val="center"/>
              <w:rPr>
                <w:rFonts w:ascii="Tahoma" w:hAnsi="Tahoma" w:cs="Tahoma"/>
                <w:b/>
                <w:bCs/>
                <w:color w:val="000000"/>
                <w:sz w:val="24"/>
                <w:szCs w:val="24"/>
              </w:rPr>
            </w:pPr>
            <w:r w:rsidRPr="00E006B3">
              <w:rPr>
                <w:rFonts w:ascii="Tahoma" w:hAnsi="Tahoma" w:cs="Tahoma"/>
                <w:b/>
                <w:bCs/>
                <w:color w:val="000000"/>
                <w:sz w:val="24"/>
                <w:szCs w:val="24"/>
              </w:rPr>
              <w:t>Punjab Team 2 for  South Punjab</w:t>
            </w:r>
          </w:p>
        </w:tc>
        <w:tc>
          <w:tcPr>
            <w:tcW w:w="4702" w:type="dxa"/>
            <w:vMerge w:val="restart"/>
            <w:vAlign w:val="center"/>
          </w:tcPr>
          <w:p w:rsidR="005F5590" w:rsidRPr="00690681" w:rsidRDefault="005F5590" w:rsidP="00E006B3">
            <w:pPr>
              <w:jc w:val="center"/>
              <w:rPr>
                <w:rFonts w:ascii="Tahoma" w:hAnsi="Tahoma" w:cs="Tahoma"/>
                <w:b/>
                <w:bCs/>
                <w:color w:val="000000"/>
                <w:sz w:val="24"/>
                <w:szCs w:val="24"/>
              </w:rPr>
            </w:pPr>
            <w:r w:rsidRPr="00E006B3">
              <w:rPr>
                <w:rFonts w:ascii="Tahoma" w:hAnsi="Tahoma" w:cs="Tahoma"/>
                <w:b/>
                <w:bCs/>
                <w:color w:val="000000"/>
                <w:sz w:val="24"/>
                <w:szCs w:val="24"/>
              </w:rPr>
              <w:t>1st April to 8th April 2017</w:t>
            </w:r>
          </w:p>
        </w:tc>
      </w:tr>
      <w:tr w:rsidR="005F5590" w:rsidTr="00B243FC">
        <w:tc>
          <w:tcPr>
            <w:tcW w:w="3744" w:type="dxa"/>
            <w:vMerge/>
            <w:vAlign w:val="center"/>
          </w:tcPr>
          <w:p w:rsidR="005F5590" w:rsidRPr="00E006B3" w:rsidRDefault="005F5590" w:rsidP="00E006B3">
            <w:pPr>
              <w:jc w:val="center"/>
              <w:rPr>
                <w:rFonts w:ascii="Tahoma" w:hAnsi="Tahoma" w:cs="Tahoma"/>
                <w:sz w:val="24"/>
                <w:szCs w:val="24"/>
              </w:rPr>
            </w:pP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 xml:space="preserve">Dr. </w:t>
            </w:r>
            <w:proofErr w:type="spellStart"/>
            <w:r w:rsidRPr="00E006B3">
              <w:rPr>
                <w:rFonts w:ascii="Tahoma" w:hAnsi="Tahoma" w:cs="Tahoma"/>
                <w:sz w:val="24"/>
                <w:szCs w:val="24"/>
              </w:rPr>
              <w:t>Zilakat</w:t>
            </w:r>
            <w:proofErr w:type="spellEnd"/>
            <w:r w:rsidRPr="00E006B3">
              <w:rPr>
                <w:rFonts w:ascii="Tahoma" w:hAnsi="Tahoma" w:cs="Tahoma"/>
                <w:sz w:val="24"/>
                <w:szCs w:val="24"/>
              </w:rPr>
              <w:t xml:space="preserve"> Khan Malik                                              Professor Chairman                                           Department Of Economics                                            University of Peshawar</w:t>
            </w:r>
          </w:p>
        </w:tc>
        <w:tc>
          <w:tcPr>
            <w:tcW w:w="1643" w:type="dxa"/>
            <w:vMerge/>
          </w:tcPr>
          <w:p w:rsidR="005F5590" w:rsidRPr="00690681" w:rsidRDefault="005F5590" w:rsidP="00690681">
            <w:pPr>
              <w:jc w:val="center"/>
              <w:rPr>
                <w:rFonts w:ascii="Tahoma" w:hAnsi="Tahoma" w:cs="Tahoma"/>
                <w:b/>
                <w:bCs/>
                <w:color w:val="000000"/>
                <w:sz w:val="24"/>
                <w:szCs w:val="24"/>
              </w:rPr>
            </w:pPr>
          </w:p>
        </w:tc>
        <w:tc>
          <w:tcPr>
            <w:tcW w:w="4702" w:type="dxa"/>
            <w:vMerge/>
          </w:tcPr>
          <w:p w:rsidR="005F5590" w:rsidRPr="00690681" w:rsidRDefault="005F5590" w:rsidP="00690681">
            <w:pPr>
              <w:jc w:val="center"/>
              <w:rPr>
                <w:rFonts w:ascii="Tahoma" w:hAnsi="Tahoma" w:cs="Tahoma"/>
                <w:b/>
                <w:bCs/>
                <w:color w:val="000000"/>
                <w:sz w:val="24"/>
                <w:szCs w:val="24"/>
              </w:rPr>
            </w:pPr>
          </w:p>
        </w:tc>
      </w:tr>
      <w:tr w:rsidR="005F5590" w:rsidTr="00B243FC">
        <w:tc>
          <w:tcPr>
            <w:tcW w:w="3744" w:type="dxa"/>
            <w:vMerge/>
            <w:vAlign w:val="center"/>
          </w:tcPr>
          <w:p w:rsidR="005F5590" w:rsidRPr="00E006B3" w:rsidRDefault="005F5590" w:rsidP="00E006B3">
            <w:pPr>
              <w:jc w:val="center"/>
              <w:rPr>
                <w:rFonts w:ascii="Tahoma" w:hAnsi="Tahoma" w:cs="Tahoma"/>
                <w:sz w:val="24"/>
                <w:szCs w:val="24"/>
              </w:rPr>
            </w:pPr>
          </w:p>
        </w:tc>
        <w:tc>
          <w:tcPr>
            <w:tcW w:w="3627" w:type="dxa"/>
            <w:vAlign w:val="center"/>
          </w:tcPr>
          <w:p w:rsidR="005F5590" w:rsidRPr="00E006B3" w:rsidRDefault="005F5590" w:rsidP="00E006B3">
            <w:pPr>
              <w:jc w:val="center"/>
              <w:rPr>
                <w:rFonts w:ascii="Tahoma" w:hAnsi="Tahoma" w:cs="Tahoma"/>
                <w:sz w:val="24"/>
                <w:szCs w:val="24"/>
              </w:rPr>
            </w:pPr>
            <w:r w:rsidRPr="00E006B3">
              <w:rPr>
                <w:rFonts w:ascii="Tahoma" w:hAnsi="Tahoma" w:cs="Tahoma"/>
                <w:sz w:val="24"/>
                <w:szCs w:val="24"/>
              </w:rPr>
              <w:t>Muhammad Usman                                        Lecturer,                                                                   Department Of Mathematics &amp; Statistics University of Agriculture, Faisalabad                              ( Still not confirmed)</w:t>
            </w:r>
          </w:p>
        </w:tc>
        <w:tc>
          <w:tcPr>
            <w:tcW w:w="1643" w:type="dxa"/>
            <w:vMerge/>
          </w:tcPr>
          <w:p w:rsidR="005F5590" w:rsidRPr="00690681" w:rsidRDefault="005F5590" w:rsidP="00690681">
            <w:pPr>
              <w:jc w:val="center"/>
              <w:rPr>
                <w:rFonts w:ascii="Tahoma" w:hAnsi="Tahoma" w:cs="Tahoma"/>
                <w:b/>
                <w:bCs/>
                <w:color w:val="000000"/>
                <w:sz w:val="24"/>
                <w:szCs w:val="24"/>
              </w:rPr>
            </w:pPr>
          </w:p>
        </w:tc>
        <w:tc>
          <w:tcPr>
            <w:tcW w:w="4702" w:type="dxa"/>
            <w:vMerge/>
          </w:tcPr>
          <w:p w:rsidR="005F5590" w:rsidRPr="00690681" w:rsidRDefault="005F5590" w:rsidP="00690681">
            <w:pPr>
              <w:jc w:val="center"/>
              <w:rPr>
                <w:rFonts w:ascii="Tahoma" w:hAnsi="Tahoma" w:cs="Tahoma"/>
                <w:b/>
                <w:bCs/>
                <w:color w:val="000000"/>
                <w:sz w:val="24"/>
                <w:szCs w:val="24"/>
              </w:rPr>
            </w:pPr>
          </w:p>
        </w:tc>
      </w:tr>
    </w:tbl>
    <w:p w:rsidR="00690681" w:rsidRDefault="00690681">
      <w:pPr>
        <w:rPr>
          <w:rFonts w:ascii="Arial" w:hAnsi="Arial" w:cs="Arial"/>
          <w:sz w:val="24"/>
          <w:szCs w:val="24"/>
        </w:rPr>
      </w:pPr>
    </w:p>
    <w:p w:rsidR="00EA4556" w:rsidRDefault="00EA4556" w:rsidP="00EA4556">
      <w:pPr>
        <w:spacing w:after="0" w:line="240" w:lineRule="auto"/>
        <w:jc w:val="center"/>
        <w:rPr>
          <w:rFonts w:ascii="Arial" w:hAnsi="Arial" w:cs="Arial"/>
          <w:sz w:val="24"/>
          <w:szCs w:val="24"/>
        </w:rPr>
      </w:pPr>
    </w:p>
    <w:p w:rsidR="00EA4556" w:rsidRDefault="00EA4556" w:rsidP="00EA4556">
      <w:pPr>
        <w:spacing w:after="0" w:line="240" w:lineRule="auto"/>
        <w:jc w:val="center"/>
        <w:rPr>
          <w:rFonts w:ascii="Arial" w:hAnsi="Arial" w:cs="Arial"/>
          <w:sz w:val="24"/>
          <w:szCs w:val="24"/>
        </w:rPr>
      </w:pPr>
    </w:p>
    <w:p w:rsidR="00690681" w:rsidRDefault="00690681" w:rsidP="00EA4556">
      <w:pPr>
        <w:spacing w:after="0" w:line="240" w:lineRule="auto"/>
        <w:jc w:val="center"/>
        <w:rPr>
          <w:rFonts w:ascii="Arial" w:hAnsi="Arial" w:cs="Arial"/>
          <w:sz w:val="24"/>
          <w:szCs w:val="24"/>
        </w:rPr>
      </w:pPr>
    </w:p>
    <w:p w:rsidR="00690681" w:rsidRDefault="00690681" w:rsidP="00EA4556">
      <w:pPr>
        <w:spacing w:after="0" w:line="240" w:lineRule="auto"/>
        <w:jc w:val="center"/>
        <w:rPr>
          <w:rFonts w:ascii="Arial" w:hAnsi="Arial" w:cs="Arial"/>
          <w:sz w:val="24"/>
          <w:szCs w:val="24"/>
        </w:rPr>
      </w:pPr>
    </w:p>
    <w:p w:rsidR="00B96DD2" w:rsidRDefault="00B96DD2"/>
    <w:sectPr w:rsidR="00B96DD2" w:rsidSect="004D5A2F">
      <w:pgSz w:w="15840" w:h="12240" w:orient="landscape"/>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B4B"/>
    <w:multiLevelType w:val="hybridMultilevel"/>
    <w:tmpl w:val="25C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0531D"/>
    <w:multiLevelType w:val="hybridMultilevel"/>
    <w:tmpl w:val="A18C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C52C8"/>
    <w:multiLevelType w:val="hybridMultilevel"/>
    <w:tmpl w:val="1A64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13651"/>
    <w:multiLevelType w:val="hybridMultilevel"/>
    <w:tmpl w:val="25AA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8920FC"/>
    <w:multiLevelType w:val="hybridMultilevel"/>
    <w:tmpl w:val="5332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FE"/>
    <w:rsid w:val="00024FA5"/>
    <w:rsid w:val="00076CA5"/>
    <w:rsid w:val="000C795E"/>
    <w:rsid w:val="00250930"/>
    <w:rsid w:val="00270A64"/>
    <w:rsid w:val="00294701"/>
    <w:rsid w:val="003979F8"/>
    <w:rsid w:val="003B1C95"/>
    <w:rsid w:val="00402F74"/>
    <w:rsid w:val="004D059D"/>
    <w:rsid w:val="004D5A2F"/>
    <w:rsid w:val="005F5590"/>
    <w:rsid w:val="00690681"/>
    <w:rsid w:val="00712A9E"/>
    <w:rsid w:val="00974A26"/>
    <w:rsid w:val="00B243FC"/>
    <w:rsid w:val="00B96DD2"/>
    <w:rsid w:val="00C456C4"/>
    <w:rsid w:val="00E006B3"/>
    <w:rsid w:val="00E178CE"/>
    <w:rsid w:val="00E85769"/>
    <w:rsid w:val="00EA4556"/>
    <w:rsid w:val="00EC62B4"/>
    <w:rsid w:val="00F172FE"/>
    <w:rsid w:val="00FE7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56"/>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EA455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56"/>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EA455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463">
      <w:bodyDiv w:val="1"/>
      <w:marLeft w:val="0"/>
      <w:marRight w:val="0"/>
      <w:marTop w:val="0"/>
      <w:marBottom w:val="0"/>
      <w:divBdr>
        <w:top w:val="none" w:sz="0" w:space="0" w:color="auto"/>
        <w:left w:val="none" w:sz="0" w:space="0" w:color="auto"/>
        <w:bottom w:val="none" w:sz="0" w:space="0" w:color="auto"/>
        <w:right w:val="none" w:sz="0" w:space="0" w:color="auto"/>
      </w:divBdr>
    </w:div>
    <w:div w:id="256137355">
      <w:bodyDiv w:val="1"/>
      <w:marLeft w:val="0"/>
      <w:marRight w:val="0"/>
      <w:marTop w:val="0"/>
      <w:marBottom w:val="0"/>
      <w:divBdr>
        <w:top w:val="none" w:sz="0" w:space="0" w:color="auto"/>
        <w:left w:val="none" w:sz="0" w:space="0" w:color="auto"/>
        <w:bottom w:val="none" w:sz="0" w:space="0" w:color="auto"/>
        <w:right w:val="none" w:sz="0" w:space="0" w:color="auto"/>
      </w:divBdr>
    </w:div>
    <w:div w:id="337538671">
      <w:bodyDiv w:val="1"/>
      <w:marLeft w:val="0"/>
      <w:marRight w:val="0"/>
      <w:marTop w:val="0"/>
      <w:marBottom w:val="0"/>
      <w:divBdr>
        <w:top w:val="none" w:sz="0" w:space="0" w:color="auto"/>
        <w:left w:val="none" w:sz="0" w:space="0" w:color="auto"/>
        <w:bottom w:val="none" w:sz="0" w:space="0" w:color="auto"/>
        <w:right w:val="none" w:sz="0" w:space="0" w:color="auto"/>
      </w:divBdr>
    </w:div>
    <w:div w:id="454106494">
      <w:bodyDiv w:val="1"/>
      <w:marLeft w:val="0"/>
      <w:marRight w:val="0"/>
      <w:marTop w:val="0"/>
      <w:marBottom w:val="0"/>
      <w:divBdr>
        <w:top w:val="none" w:sz="0" w:space="0" w:color="auto"/>
        <w:left w:val="none" w:sz="0" w:space="0" w:color="auto"/>
        <w:bottom w:val="none" w:sz="0" w:space="0" w:color="auto"/>
        <w:right w:val="none" w:sz="0" w:space="0" w:color="auto"/>
      </w:divBdr>
    </w:div>
    <w:div w:id="544828771">
      <w:bodyDiv w:val="1"/>
      <w:marLeft w:val="0"/>
      <w:marRight w:val="0"/>
      <w:marTop w:val="0"/>
      <w:marBottom w:val="0"/>
      <w:divBdr>
        <w:top w:val="none" w:sz="0" w:space="0" w:color="auto"/>
        <w:left w:val="none" w:sz="0" w:space="0" w:color="auto"/>
        <w:bottom w:val="none" w:sz="0" w:space="0" w:color="auto"/>
        <w:right w:val="none" w:sz="0" w:space="0" w:color="auto"/>
      </w:divBdr>
    </w:div>
    <w:div w:id="812454558">
      <w:bodyDiv w:val="1"/>
      <w:marLeft w:val="0"/>
      <w:marRight w:val="0"/>
      <w:marTop w:val="0"/>
      <w:marBottom w:val="0"/>
      <w:divBdr>
        <w:top w:val="none" w:sz="0" w:space="0" w:color="auto"/>
        <w:left w:val="none" w:sz="0" w:space="0" w:color="auto"/>
        <w:bottom w:val="none" w:sz="0" w:space="0" w:color="auto"/>
        <w:right w:val="none" w:sz="0" w:space="0" w:color="auto"/>
      </w:divBdr>
    </w:div>
    <w:div w:id="1242519647">
      <w:bodyDiv w:val="1"/>
      <w:marLeft w:val="0"/>
      <w:marRight w:val="0"/>
      <w:marTop w:val="0"/>
      <w:marBottom w:val="0"/>
      <w:divBdr>
        <w:top w:val="none" w:sz="0" w:space="0" w:color="auto"/>
        <w:left w:val="none" w:sz="0" w:space="0" w:color="auto"/>
        <w:bottom w:val="none" w:sz="0" w:space="0" w:color="auto"/>
        <w:right w:val="none" w:sz="0" w:space="0" w:color="auto"/>
      </w:divBdr>
    </w:div>
    <w:div w:id="18219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12</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dc:creator>
  <cp:keywords/>
  <dc:description/>
  <cp:lastModifiedBy>PBS</cp:lastModifiedBy>
  <cp:revision>20</cp:revision>
  <dcterms:created xsi:type="dcterms:W3CDTF">2021-02-11T05:57:00Z</dcterms:created>
  <dcterms:modified xsi:type="dcterms:W3CDTF">2021-04-14T10:10:00Z</dcterms:modified>
</cp:coreProperties>
</file>